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0BCDE" w14:textId="6C717BCA" w:rsidR="00410F14" w:rsidRPr="0086336C" w:rsidRDefault="00410F14" w:rsidP="006B6FB6">
      <w:pPr>
        <w:spacing w:line="276" w:lineRule="auto"/>
        <w:ind w:left="708" w:hanging="708"/>
        <w:jc w:val="both"/>
        <w:rPr>
          <w:rFonts w:ascii="Arial" w:hAnsi="Arial" w:cs="Arial"/>
        </w:rPr>
      </w:pPr>
      <w:r w:rsidRPr="0086336C">
        <w:rPr>
          <w:rFonts w:ascii="Arial" w:hAnsi="Arial" w:cs="Arial"/>
        </w:rPr>
        <w:t xml:space="preserve">Bogotá, </w:t>
      </w:r>
      <w:r w:rsidR="00277729" w:rsidRPr="0086336C">
        <w:rPr>
          <w:rFonts w:ascii="Arial" w:hAnsi="Arial" w:cs="Arial"/>
        </w:rPr>
        <w:t xml:space="preserve">9 de noviembre </w:t>
      </w:r>
      <w:r w:rsidRPr="0086336C">
        <w:rPr>
          <w:rFonts w:ascii="Arial" w:hAnsi="Arial" w:cs="Arial"/>
        </w:rPr>
        <w:t>de 2020</w:t>
      </w:r>
    </w:p>
    <w:p w14:paraId="210A3ECE" w14:textId="77777777" w:rsidR="00410F14" w:rsidRPr="0086336C" w:rsidRDefault="00410F14" w:rsidP="006B6FB6">
      <w:pPr>
        <w:spacing w:line="276" w:lineRule="auto"/>
        <w:jc w:val="both"/>
        <w:rPr>
          <w:rFonts w:ascii="Arial" w:hAnsi="Arial" w:cs="Arial"/>
        </w:rPr>
      </w:pPr>
    </w:p>
    <w:p w14:paraId="21183A7B" w14:textId="20BE0D27" w:rsidR="00410F14" w:rsidRDefault="00410F14" w:rsidP="006B6FB6">
      <w:pPr>
        <w:spacing w:line="276" w:lineRule="auto"/>
        <w:jc w:val="both"/>
        <w:rPr>
          <w:rFonts w:ascii="Arial" w:hAnsi="Arial" w:cs="Arial"/>
        </w:rPr>
      </w:pPr>
    </w:p>
    <w:p w14:paraId="360B5966" w14:textId="77777777" w:rsidR="00C2587C" w:rsidRPr="0086336C" w:rsidRDefault="00C2587C" w:rsidP="006B6FB6">
      <w:pPr>
        <w:spacing w:line="276" w:lineRule="auto"/>
        <w:jc w:val="both"/>
        <w:rPr>
          <w:rFonts w:ascii="Arial" w:hAnsi="Arial" w:cs="Arial"/>
        </w:rPr>
      </w:pPr>
    </w:p>
    <w:p w14:paraId="39884BC3" w14:textId="77777777" w:rsidR="00410F14" w:rsidRPr="0086336C" w:rsidRDefault="00410F14" w:rsidP="006B6FB6">
      <w:pPr>
        <w:spacing w:line="276" w:lineRule="auto"/>
        <w:jc w:val="both"/>
        <w:rPr>
          <w:rFonts w:ascii="Arial" w:hAnsi="Arial" w:cs="Arial"/>
        </w:rPr>
      </w:pPr>
      <w:r w:rsidRPr="0086336C">
        <w:rPr>
          <w:rFonts w:ascii="Arial" w:hAnsi="Arial" w:cs="Arial"/>
        </w:rPr>
        <w:t>Doctor</w:t>
      </w:r>
    </w:p>
    <w:p w14:paraId="3CCF51D4" w14:textId="77777777" w:rsidR="00410F14" w:rsidRPr="0086336C" w:rsidRDefault="00410F14" w:rsidP="006B6FB6">
      <w:pPr>
        <w:spacing w:line="276" w:lineRule="auto"/>
        <w:jc w:val="both"/>
        <w:rPr>
          <w:rFonts w:ascii="Arial" w:hAnsi="Arial" w:cs="Arial"/>
          <w:b/>
        </w:rPr>
      </w:pPr>
      <w:r w:rsidRPr="0086336C">
        <w:rPr>
          <w:rFonts w:ascii="Arial" w:hAnsi="Arial" w:cs="Arial"/>
          <w:b/>
        </w:rPr>
        <w:t>MIGUEL ANGEL PINTO</w:t>
      </w:r>
    </w:p>
    <w:p w14:paraId="7883119F" w14:textId="77777777" w:rsidR="00410F14" w:rsidRPr="0086336C" w:rsidRDefault="00410F14" w:rsidP="006B6FB6">
      <w:pPr>
        <w:spacing w:line="276" w:lineRule="auto"/>
        <w:jc w:val="both"/>
        <w:rPr>
          <w:rFonts w:ascii="Arial" w:hAnsi="Arial" w:cs="Arial"/>
        </w:rPr>
      </w:pPr>
      <w:r w:rsidRPr="0086336C">
        <w:rPr>
          <w:rFonts w:ascii="Arial" w:hAnsi="Arial" w:cs="Arial"/>
        </w:rPr>
        <w:t>Presidente Comisión Primera</w:t>
      </w:r>
    </w:p>
    <w:p w14:paraId="5747F845" w14:textId="77777777" w:rsidR="00410F14" w:rsidRPr="0086336C" w:rsidRDefault="00410F14" w:rsidP="006B6FB6">
      <w:pPr>
        <w:spacing w:line="276" w:lineRule="auto"/>
        <w:jc w:val="both"/>
        <w:rPr>
          <w:rFonts w:ascii="Arial" w:hAnsi="Arial" w:cs="Arial"/>
        </w:rPr>
      </w:pPr>
      <w:r w:rsidRPr="0086336C">
        <w:rPr>
          <w:rFonts w:ascii="Arial" w:hAnsi="Arial" w:cs="Arial"/>
        </w:rPr>
        <w:t>Senado de la República</w:t>
      </w:r>
    </w:p>
    <w:p w14:paraId="7F0C647A" w14:textId="77777777" w:rsidR="00410F14" w:rsidRPr="0086336C" w:rsidRDefault="00410F14" w:rsidP="006B6FB6">
      <w:pPr>
        <w:spacing w:line="276" w:lineRule="auto"/>
        <w:jc w:val="both"/>
        <w:rPr>
          <w:rFonts w:ascii="Arial" w:hAnsi="Arial" w:cs="Arial"/>
        </w:rPr>
      </w:pPr>
    </w:p>
    <w:p w14:paraId="19778E5D" w14:textId="77777777" w:rsidR="00410F14" w:rsidRPr="0086336C" w:rsidRDefault="00410F14" w:rsidP="006B6FB6">
      <w:pPr>
        <w:spacing w:line="276" w:lineRule="auto"/>
        <w:jc w:val="both"/>
        <w:rPr>
          <w:rFonts w:ascii="Arial" w:hAnsi="Arial" w:cs="Arial"/>
        </w:rPr>
      </w:pPr>
      <w:r w:rsidRPr="0086336C">
        <w:rPr>
          <w:rFonts w:ascii="Arial" w:hAnsi="Arial" w:cs="Arial"/>
        </w:rPr>
        <w:t>Doctor</w:t>
      </w:r>
    </w:p>
    <w:p w14:paraId="1A9D4AF2" w14:textId="77777777" w:rsidR="00410F14" w:rsidRPr="0086336C" w:rsidRDefault="00410F14" w:rsidP="006B6FB6">
      <w:pPr>
        <w:spacing w:line="276" w:lineRule="auto"/>
        <w:jc w:val="both"/>
        <w:rPr>
          <w:rFonts w:ascii="Arial" w:hAnsi="Arial" w:cs="Arial"/>
          <w:b/>
        </w:rPr>
      </w:pPr>
      <w:r w:rsidRPr="0086336C">
        <w:rPr>
          <w:rFonts w:ascii="Arial" w:hAnsi="Arial" w:cs="Arial"/>
          <w:b/>
        </w:rPr>
        <w:t>ALFREDO RAFAEL DELUQUE</w:t>
      </w:r>
    </w:p>
    <w:p w14:paraId="1F50F27E" w14:textId="77777777" w:rsidR="00410F14" w:rsidRPr="0086336C" w:rsidRDefault="00410F14" w:rsidP="006B6FB6">
      <w:pPr>
        <w:spacing w:line="276" w:lineRule="auto"/>
        <w:jc w:val="both"/>
        <w:rPr>
          <w:rFonts w:ascii="Arial" w:hAnsi="Arial" w:cs="Arial"/>
        </w:rPr>
      </w:pPr>
      <w:r w:rsidRPr="0086336C">
        <w:rPr>
          <w:rFonts w:ascii="Arial" w:hAnsi="Arial" w:cs="Arial"/>
        </w:rPr>
        <w:t>Presidente Comisión Primera</w:t>
      </w:r>
    </w:p>
    <w:p w14:paraId="7F7397AC" w14:textId="77777777" w:rsidR="00410F14" w:rsidRPr="0086336C" w:rsidRDefault="00410F14" w:rsidP="006B6FB6">
      <w:pPr>
        <w:spacing w:line="276" w:lineRule="auto"/>
        <w:jc w:val="both"/>
        <w:rPr>
          <w:rFonts w:ascii="Arial" w:hAnsi="Arial" w:cs="Arial"/>
        </w:rPr>
      </w:pPr>
      <w:r w:rsidRPr="0086336C">
        <w:rPr>
          <w:rFonts w:ascii="Arial" w:hAnsi="Arial" w:cs="Arial"/>
        </w:rPr>
        <w:t>Cámara de Representantes</w:t>
      </w:r>
    </w:p>
    <w:p w14:paraId="108EA1C4" w14:textId="77777777" w:rsidR="00410F14" w:rsidRPr="0086336C" w:rsidRDefault="00410F14" w:rsidP="006B6FB6">
      <w:pPr>
        <w:spacing w:line="276" w:lineRule="auto"/>
        <w:jc w:val="both"/>
        <w:rPr>
          <w:rFonts w:ascii="Arial" w:hAnsi="Arial" w:cs="Arial"/>
        </w:rPr>
      </w:pPr>
    </w:p>
    <w:p w14:paraId="4AE08E7B" w14:textId="77777777" w:rsidR="00410F14" w:rsidRPr="0086336C" w:rsidRDefault="00410F14" w:rsidP="006B6FB6">
      <w:pPr>
        <w:spacing w:line="276" w:lineRule="auto"/>
        <w:jc w:val="both"/>
        <w:rPr>
          <w:rFonts w:ascii="Arial" w:hAnsi="Arial" w:cs="Arial"/>
        </w:rPr>
      </w:pPr>
    </w:p>
    <w:p w14:paraId="23C6D9F4" w14:textId="77777777" w:rsidR="00410F14" w:rsidRPr="0086336C" w:rsidRDefault="00410F14" w:rsidP="006B6FB6">
      <w:pPr>
        <w:spacing w:line="276" w:lineRule="auto"/>
        <w:jc w:val="both"/>
        <w:rPr>
          <w:rFonts w:ascii="Arial" w:hAnsi="Arial" w:cs="Arial"/>
        </w:rPr>
      </w:pPr>
    </w:p>
    <w:p w14:paraId="1EA4343E" w14:textId="15D0520B" w:rsidR="00410F14" w:rsidRPr="0086336C" w:rsidRDefault="006B6FB6" w:rsidP="006B6FB6">
      <w:pPr>
        <w:spacing w:line="276" w:lineRule="auto"/>
        <w:ind w:left="993" w:hanging="992"/>
        <w:jc w:val="both"/>
        <w:rPr>
          <w:rFonts w:ascii="Arial" w:hAnsi="Arial" w:cs="Arial"/>
          <w:b/>
          <w:bCs/>
          <w:color w:val="000000" w:themeColor="text1"/>
        </w:rPr>
      </w:pPr>
      <w:r>
        <w:rPr>
          <w:rFonts w:ascii="Arial" w:hAnsi="Arial" w:cs="Arial"/>
          <w:b/>
        </w:rPr>
        <w:t>Asunto</w:t>
      </w:r>
      <w:r w:rsidR="00410F14" w:rsidRPr="0086336C">
        <w:rPr>
          <w:rFonts w:ascii="Arial" w:hAnsi="Arial" w:cs="Arial"/>
          <w:b/>
        </w:rPr>
        <w:t xml:space="preserve">: </w:t>
      </w:r>
      <w:r w:rsidR="00C538EE" w:rsidRPr="0086336C">
        <w:rPr>
          <w:rFonts w:ascii="Arial" w:hAnsi="Arial" w:cs="Arial"/>
          <w:b/>
        </w:rPr>
        <w:t xml:space="preserve">Segundo </w:t>
      </w:r>
      <w:r w:rsidR="00410F14" w:rsidRPr="0086336C">
        <w:rPr>
          <w:rFonts w:ascii="Arial" w:hAnsi="Arial" w:cs="Arial"/>
          <w:b/>
        </w:rPr>
        <w:t xml:space="preserve">Informe de Subcomisión de estudio proposiciones al </w:t>
      </w:r>
      <w:r w:rsidR="00E32E0F">
        <w:rPr>
          <w:rFonts w:ascii="Arial" w:hAnsi="Arial" w:cs="Arial"/>
          <w:b/>
          <w:bCs/>
          <w:color w:val="000000" w:themeColor="text1"/>
        </w:rPr>
        <w:t>P</w:t>
      </w:r>
      <w:r w:rsidR="00E32E0F" w:rsidRPr="0086336C">
        <w:rPr>
          <w:rFonts w:ascii="Arial" w:hAnsi="Arial" w:cs="Arial"/>
          <w:b/>
          <w:bCs/>
          <w:color w:val="000000" w:themeColor="text1"/>
        </w:rPr>
        <w:t xml:space="preserve">royecto de </w:t>
      </w:r>
      <w:r w:rsidR="00E32E0F">
        <w:rPr>
          <w:rFonts w:ascii="Arial" w:hAnsi="Arial" w:cs="Arial"/>
          <w:b/>
          <w:bCs/>
          <w:color w:val="000000" w:themeColor="text1"/>
        </w:rPr>
        <w:t>L</w:t>
      </w:r>
      <w:r w:rsidR="00E32E0F" w:rsidRPr="0086336C">
        <w:rPr>
          <w:rFonts w:ascii="Arial" w:hAnsi="Arial" w:cs="Arial"/>
          <w:b/>
          <w:bCs/>
          <w:color w:val="000000" w:themeColor="text1"/>
        </w:rPr>
        <w:t xml:space="preserve">ey 409 </w:t>
      </w:r>
      <w:r w:rsidR="00E32E0F">
        <w:rPr>
          <w:rFonts w:ascii="Arial" w:hAnsi="Arial" w:cs="Arial"/>
          <w:b/>
          <w:bCs/>
          <w:color w:val="000000" w:themeColor="text1"/>
        </w:rPr>
        <w:t>C</w:t>
      </w:r>
      <w:r w:rsidR="00E32E0F" w:rsidRPr="0086336C">
        <w:rPr>
          <w:rFonts w:ascii="Arial" w:hAnsi="Arial" w:cs="Arial"/>
          <w:b/>
          <w:bCs/>
          <w:color w:val="000000" w:themeColor="text1"/>
        </w:rPr>
        <w:t xml:space="preserve">ámara y 234 </w:t>
      </w:r>
      <w:r w:rsidR="00E32E0F">
        <w:rPr>
          <w:rFonts w:ascii="Arial" w:hAnsi="Arial" w:cs="Arial"/>
          <w:b/>
          <w:bCs/>
          <w:color w:val="000000" w:themeColor="text1"/>
        </w:rPr>
        <w:t>S</w:t>
      </w:r>
      <w:r w:rsidR="00E32E0F" w:rsidRPr="0086336C">
        <w:rPr>
          <w:rFonts w:ascii="Arial" w:hAnsi="Arial" w:cs="Arial"/>
          <w:b/>
          <w:bCs/>
          <w:color w:val="000000" w:themeColor="text1"/>
        </w:rPr>
        <w:t xml:space="preserve">enado </w:t>
      </w:r>
      <w:r w:rsidR="00E32E0F" w:rsidRPr="0086336C">
        <w:rPr>
          <w:rFonts w:ascii="Arial" w:hAnsi="Arial" w:cs="Arial"/>
          <w:b/>
          <w:bCs/>
          <w:i/>
          <w:color w:val="000000" w:themeColor="text1"/>
        </w:rPr>
        <w:t>“por la cual se expide el Código Electoral Colombiano y se dictan otras disposiciones”</w:t>
      </w:r>
      <w:r w:rsidR="00410F14" w:rsidRPr="0086336C">
        <w:rPr>
          <w:rFonts w:ascii="Arial" w:hAnsi="Arial" w:cs="Arial"/>
          <w:b/>
          <w:bCs/>
          <w:i/>
          <w:color w:val="000000" w:themeColor="text1"/>
        </w:rPr>
        <w:t>.</w:t>
      </w:r>
    </w:p>
    <w:p w14:paraId="1C74F6C2" w14:textId="5B8C4873" w:rsidR="00410F14" w:rsidRDefault="00410F14" w:rsidP="006B6FB6">
      <w:pPr>
        <w:spacing w:line="276" w:lineRule="auto"/>
        <w:jc w:val="both"/>
        <w:rPr>
          <w:rFonts w:ascii="Arial" w:hAnsi="Arial" w:cs="Arial"/>
          <w:bCs/>
        </w:rPr>
      </w:pPr>
    </w:p>
    <w:p w14:paraId="2FC45692" w14:textId="77777777" w:rsidR="00CC0D05" w:rsidRPr="0086336C" w:rsidRDefault="00CC0D05" w:rsidP="006B6FB6">
      <w:pPr>
        <w:spacing w:line="276" w:lineRule="auto"/>
        <w:jc w:val="both"/>
        <w:rPr>
          <w:rFonts w:ascii="Arial" w:hAnsi="Arial" w:cs="Arial"/>
          <w:bCs/>
        </w:rPr>
      </w:pPr>
    </w:p>
    <w:p w14:paraId="4E2B27D9" w14:textId="3DF783E9" w:rsidR="00410F14" w:rsidRPr="0086336C" w:rsidRDefault="00CC0D05" w:rsidP="006B6FB6">
      <w:pPr>
        <w:spacing w:line="276" w:lineRule="auto"/>
        <w:jc w:val="both"/>
        <w:rPr>
          <w:rFonts w:ascii="Arial" w:hAnsi="Arial" w:cs="Arial"/>
          <w:bCs/>
        </w:rPr>
      </w:pPr>
      <w:r>
        <w:rPr>
          <w:rFonts w:ascii="Arial" w:hAnsi="Arial" w:cs="Arial"/>
          <w:bCs/>
        </w:rPr>
        <w:t>Apreciados Presidentes</w:t>
      </w:r>
      <w:r w:rsidR="00C538EE" w:rsidRPr="0086336C">
        <w:rPr>
          <w:rFonts w:ascii="Arial" w:hAnsi="Arial" w:cs="Arial"/>
          <w:bCs/>
        </w:rPr>
        <w:t>,</w:t>
      </w:r>
    </w:p>
    <w:p w14:paraId="68A49296" w14:textId="77777777" w:rsidR="00410F14" w:rsidRPr="0086336C" w:rsidRDefault="00410F14" w:rsidP="006B6FB6">
      <w:pPr>
        <w:spacing w:line="276" w:lineRule="auto"/>
        <w:jc w:val="both"/>
        <w:rPr>
          <w:rFonts w:ascii="Arial" w:hAnsi="Arial" w:cs="Arial"/>
          <w:bCs/>
        </w:rPr>
      </w:pPr>
    </w:p>
    <w:p w14:paraId="4EB7D9E9" w14:textId="268D95F1" w:rsidR="00410F14" w:rsidRPr="00C2587C" w:rsidRDefault="00410F14" w:rsidP="006B6FB6">
      <w:pPr>
        <w:spacing w:line="276" w:lineRule="auto"/>
        <w:jc w:val="both"/>
        <w:rPr>
          <w:rFonts w:ascii="Arial" w:hAnsi="Arial" w:cs="Arial"/>
          <w:bCs/>
        </w:rPr>
      </w:pPr>
      <w:r w:rsidRPr="0086336C">
        <w:rPr>
          <w:rFonts w:ascii="Arial" w:hAnsi="Arial" w:cs="Arial"/>
          <w:bCs/>
        </w:rPr>
        <w:t xml:space="preserve">De manera atenta, me permito remitir a su Despacho, el </w:t>
      </w:r>
      <w:r w:rsidR="00C538EE" w:rsidRPr="0086336C">
        <w:rPr>
          <w:rFonts w:ascii="Arial" w:hAnsi="Arial" w:cs="Arial"/>
          <w:bCs/>
        </w:rPr>
        <w:t xml:space="preserve">Segundo </w:t>
      </w:r>
      <w:r w:rsidRPr="0086336C">
        <w:rPr>
          <w:rFonts w:ascii="Arial" w:hAnsi="Arial" w:cs="Arial"/>
        </w:rPr>
        <w:t xml:space="preserve">Informe de Subcomisión de estudio proposiciones al </w:t>
      </w:r>
      <w:r w:rsidR="00E32E0F">
        <w:rPr>
          <w:rFonts w:ascii="Arial" w:hAnsi="Arial" w:cs="Arial"/>
          <w:bCs/>
          <w:color w:val="000000" w:themeColor="text1"/>
        </w:rPr>
        <w:t>P</w:t>
      </w:r>
      <w:r w:rsidR="00E32E0F" w:rsidRPr="0086336C">
        <w:rPr>
          <w:rFonts w:ascii="Arial" w:hAnsi="Arial" w:cs="Arial"/>
          <w:bCs/>
          <w:color w:val="000000" w:themeColor="text1"/>
        </w:rPr>
        <w:t xml:space="preserve">royecto de </w:t>
      </w:r>
      <w:r w:rsidR="00E32E0F">
        <w:rPr>
          <w:rFonts w:ascii="Arial" w:hAnsi="Arial" w:cs="Arial"/>
          <w:bCs/>
          <w:color w:val="000000" w:themeColor="text1"/>
        </w:rPr>
        <w:t>L</w:t>
      </w:r>
      <w:r w:rsidR="00E32E0F" w:rsidRPr="0086336C">
        <w:rPr>
          <w:rFonts w:ascii="Arial" w:hAnsi="Arial" w:cs="Arial"/>
          <w:bCs/>
          <w:color w:val="000000" w:themeColor="text1"/>
        </w:rPr>
        <w:t xml:space="preserve">ey 409 </w:t>
      </w:r>
      <w:r w:rsidR="00E32E0F">
        <w:rPr>
          <w:rFonts w:ascii="Arial" w:hAnsi="Arial" w:cs="Arial"/>
          <w:bCs/>
          <w:color w:val="000000" w:themeColor="text1"/>
        </w:rPr>
        <w:t>C</w:t>
      </w:r>
      <w:r w:rsidR="00E32E0F" w:rsidRPr="0086336C">
        <w:rPr>
          <w:rFonts w:ascii="Arial" w:hAnsi="Arial" w:cs="Arial"/>
          <w:bCs/>
          <w:color w:val="000000" w:themeColor="text1"/>
        </w:rPr>
        <w:t xml:space="preserve">ámara y 234 </w:t>
      </w:r>
      <w:r w:rsidR="00E32E0F">
        <w:rPr>
          <w:rFonts w:ascii="Arial" w:hAnsi="Arial" w:cs="Arial"/>
          <w:bCs/>
          <w:color w:val="000000" w:themeColor="text1"/>
        </w:rPr>
        <w:t>S</w:t>
      </w:r>
      <w:r w:rsidR="00E32E0F" w:rsidRPr="0086336C">
        <w:rPr>
          <w:rFonts w:ascii="Arial" w:hAnsi="Arial" w:cs="Arial"/>
          <w:bCs/>
          <w:color w:val="000000" w:themeColor="text1"/>
        </w:rPr>
        <w:t>enado “</w:t>
      </w:r>
      <w:r w:rsidR="00E32E0F">
        <w:rPr>
          <w:rFonts w:ascii="Arial" w:hAnsi="Arial" w:cs="Arial"/>
          <w:bCs/>
          <w:i/>
          <w:color w:val="000000" w:themeColor="text1"/>
        </w:rPr>
        <w:t>P</w:t>
      </w:r>
      <w:r w:rsidR="00E32E0F" w:rsidRPr="0086336C">
        <w:rPr>
          <w:rFonts w:ascii="Arial" w:hAnsi="Arial" w:cs="Arial"/>
          <w:bCs/>
          <w:i/>
          <w:color w:val="000000" w:themeColor="text1"/>
        </w:rPr>
        <w:t>or la cual se expide el Código Electoral Colombiano y se dictan otras disposiciones</w:t>
      </w:r>
      <w:r w:rsidRPr="0086336C">
        <w:rPr>
          <w:rFonts w:ascii="Arial" w:hAnsi="Arial" w:cs="Arial"/>
          <w:bCs/>
          <w:color w:val="000000" w:themeColor="text1"/>
        </w:rPr>
        <w:t>”.</w:t>
      </w:r>
    </w:p>
    <w:p w14:paraId="7E2F9416" w14:textId="77777777" w:rsidR="00410F14" w:rsidRPr="0086336C" w:rsidRDefault="00410F14" w:rsidP="006B6FB6">
      <w:pPr>
        <w:spacing w:line="276" w:lineRule="auto"/>
        <w:jc w:val="both"/>
        <w:rPr>
          <w:rFonts w:ascii="Arial" w:hAnsi="Arial" w:cs="Arial"/>
        </w:rPr>
      </w:pPr>
    </w:p>
    <w:p w14:paraId="58C1D939" w14:textId="43B8E09C" w:rsidR="00410F14" w:rsidRPr="0086336C" w:rsidRDefault="00410F14" w:rsidP="006B6FB6">
      <w:pPr>
        <w:spacing w:line="276" w:lineRule="auto"/>
        <w:jc w:val="both"/>
        <w:rPr>
          <w:rFonts w:ascii="Arial" w:hAnsi="Arial" w:cs="Arial"/>
        </w:rPr>
      </w:pPr>
      <w:r w:rsidRPr="0086336C">
        <w:rPr>
          <w:rFonts w:ascii="Arial" w:hAnsi="Arial" w:cs="Arial"/>
        </w:rPr>
        <w:t>En las Comisiones Primeras Conjuntas, se designó una Subcomisión integrada por los siguientes Congresistas:</w:t>
      </w:r>
    </w:p>
    <w:p w14:paraId="1FB7441D" w14:textId="77777777" w:rsidR="00410F14" w:rsidRPr="0086336C" w:rsidRDefault="00410F14" w:rsidP="006B6FB6">
      <w:pPr>
        <w:pStyle w:val="Prrafodelista"/>
        <w:spacing w:line="276" w:lineRule="auto"/>
        <w:jc w:val="both"/>
        <w:rPr>
          <w:rFonts w:ascii="Arial" w:hAnsi="Arial" w:cs="Arial"/>
        </w:rPr>
      </w:pPr>
    </w:p>
    <w:p w14:paraId="54BCCF4C" w14:textId="28F60839" w:rsidR="00410F14" w:rsidRPr="0086336C" w:rsidRDefault="00E32E0F" w:rsidP="006B6FB6">
      <w:pPr>
        <w:pStyle w:val="Prrafodelista"/>
        <w:numPr>
          <w:ilvl w:val="0"/>
          <w:numId w:val="1"/>
        </w:numPr>
        <w:spacing w:line="276" w:lineRule="auto"/>
        <w:jc w:val="both"/>
        <w:rPr>
          <w:rFonts w:ascii="Arial" w:hAnsi="Arial" w:cs="Arial"/>
        </w:rPr>
      </w:pPr>
      <w:r w:rsidRPr="0086336C">
        <w:rPr>
          <w:rFonts w:ascii="Arial" w:hAnsi="Arial" w:cs="Arial"/>
        </w:rPr>
        <w:t xml:space="preserve">Honorable Senador Armando Benedetti </w:t>
      </w:r>
    </w:p>
    <w:p w14:paraId="6A696A60" w14:textId="62D673E9" w:rsidR="00410F14" w:rsidRPr="0086336C" w:rsidRDefault="00E32E0F" w:rsidP="006B6FB6">
      <w:pPr>
        <w:pStyle w:val="Prrafodelista"/>
        <w:numPr>
          <w:ilvl w:val="0"/>
          <w:numId w:val="1"/>
        </w:numPr>
        <w:spacing w:line="276" w:lineRule="auto"/>
        <w:jc w:val="both"/>
        <w:rPr>
          <w:rFonts w:ascii="Arial" w:hAnsi="Arial" w:cs="Arial"/>
        </w:rPr>
      </w:pPr>
      <w:r w:rsidRPr="0086336C">
        <w:rPr>
          <w:rFonts w:ascii="Arial" w:hAnsi="Arial" w:cs="Arial"/>
        </w:rPr>
        <w:t>Honorable Representante Julio Cesar Triana Quintero</w:t>
      </w:r>
    </w:p>
    <w:p w14:paraId="6922E7EC" w14:textId="4F6293F4" w:rsidR="00410F14" w:rsidRPr="0086336C" w:rsidRDefault="00E32E0F" w:rsidP="006B6FB6">
      <w:pPr>
        <w:pStyle w:val="Prrafodelista"/>
        <w:numPr>
          <w:ilvl w:val="0"/>
          <w:numId w:val="1"/>
        </w:numPr>
        <w:spacing w:line="276" w:lineRule="auto"/>
        <w:jc w:val="both"/>
        <w:rPr>
          <w:rFonts w:ascii="Arial" w:hAnsi="Arial" w:cs="Arial"/>
        </w:rPr>
      </w:pPr>
      <w:r w:rsidRPr="0086336C">
        <w:rPr>
          <w:rFonts w:ascii="Arial" w:hAnsi="Arial" w:cs="Arial"/>
        </w:rPr>
        <w:t>Honorable Representante Jorge Eliécer Tamayo</w:t>
      </w:r>
    </w:p>
    <w:p w14:paraId="7B283D05" w14:textId="1C9DEC1F" w:rsidR="00410F14" w:rsidRPr="0086336C" w:rsidRDefault="00E32E0F" w:rsidP="006B6FB6">
      <w:pPr>
        <w:pStyle w:val="Prrafodelista"/>
        <w:numPr>
          <w:ilvl w:val="0"/>
          <w:numId w:val="1"/>
        </w:numPr>
        <w:spacing w:line="276" w:lineRule="auto"/>
        <w:jc w:val="both"/>
        <w:rPr>
          <w:rFonts w:ascii="Arial" w:hAnsi="Arial" w:cs="Arial"/>
        </w:rPr>
      </w:pPr>
      <w:r w:rsidRPr="0086336C">
        <w:rPr>
          <w:rFonts w:ascii="Arial" w:hAnsi="Arial" w:cs="Arial"/>
        </w:rPr>
        <w:t>Honorable Representante Alejandro Vega Pérez</w:t>
      </w:r>
    </w:p>
    <w:p w14:paraId="51B9E56C" w14:textId="77777777" w:rsidR="00410F14" w:rsidRPr="0086336C" w:rsidRDefault="00410F14" w:rsidP="006B6FB6">
      <w:pPr>
        <w:spacing w:line="276" w:lineRule="auto"/>
        <w:jc w:val="both"/>
        <w:rPr>
          <w:rFonts w:ascii="Arial" w:hAnsi="Arial" w:cs="Arial"/>
        </w:rPr>
      </w:pPr>
    </w:p>
    <w:p w14:paraId="417D1643" w14:textId="424B6442" w:rsidR="003244F2" w:rsidRPr="0086336C" w:rsidRDefault="00410F14" w:rsidP="006B6FB6">
      <w:pPr>
        <w:spacing w:line="276" w:lineRule="auto"/>
        <w:jc w:val="both"/>
        <w:rPr>
          <w:rFonts w:ascii="Arial" w:hAnsi="Arial" w:cs="Arial"/>
        </w:rPr>
      </w:pPr>
      <w:r w:rsidRPr="0086336C">
        <w:rPr>
          <w:rFonts w:ascii="Arial" w:hAnsi="Arial" w:cs="Arial"/>
        </w:rPr>
        <w:t xml:space="preserve">Se establece la siguiente metodología: </w:t>
      </w:r>
      <w:r w:rsidR="00277729" w:rsidRPr="0086336C">
        <w:rPr>
          <w:rFonts w:ascii="Arial" w:hAnsi="Arial" w:cs="Arial"/>
        </w:rPr>
        <w:t xml:space="preserve">de los 39 artículos pendientes de </w:t>
      </w:r>
      <w:r w:rsidR="0041297C" w:rsidRPr="0086336C">
        <w:rPr>
          <w:rFonts w:ascii="Arial" w:hAnsi="Arial" w:cs="Arial"/>
        </w:rPr>
        <w:t>votación de la ponencia</w:t>
      </w:r>
      <w:r w:rsidR="00277729" w:rsidRPr="0086336C">
        <w:rPr>
          <w:rFonts w:ascii="Arial" w:hAnsi="Arial" w:cs="Arial"/>
        </w:rPr>
        <w:t xml:space="preserve"> por parte de las Comisiones Primeras Conjuntas de Senado y Cámara de Representantes sobre el proyecto en mención</w:t>
      </w:r>
      <w:r w:rsidRPr="0086336C">
        <w:rPr>
          <w:rFonts w:ascii="Arial" w:hAnsi="Arial" w:cs="Arial"/>
        </w:rPr>
        <w:t xml:space="preserve">, </w:t>
      </w:r>
      <w:r w:rsidR="00277729" w:rsidRPr="0086336C">
        <w:rPr>
          <w:rFonts w:ascii="Arial" w:hAnsi="Arial" w:cs="Arial"/>
        </w:rPr>
        <w:t xml:space="preserve">se </w:t>
      </w:r>
      <w:r w:rsidRPr="0086336C">
        <w:rPr>
          <w:rFonts w:ascii="Arial" w:hAnsi="Arial" w:cs="Arial"/>
        </w:rPr>
        <w:t>realiz</w:t>
      </w:r>
      <w:r w:rsidR="00277729" w:rsidRPr="0086336C">
        <w:rPr>
          <w:rFonts w:ascii="Arial" w:hAnsi="Arial" w:cs="Arial"/>
        </w:rPr>
        <w:t>ó</w:t>
      </w:r>
      <w:r w:rsidRPr="0086336C">
        <w:rPr>
          <w:rFonts w:ascii="Arial" w:hAnsi="Arial" w:cs="Arial"/>
        </w:rPr>
        <w:t xml:space="preserve"> el respectivo estudio </w:t>
      </w:r>
      <w:r w:rsidR="00277729" w:rsidRPr="0086336C">
        <w:rPr>
          <w:rFonts w:ascii="Arial" w:hAnsi="Arial" w:cs="Arial"/>
        </w:rPr>
        <w:t xml:space="preserve">de las </w:t>
      </w:r>
      <w:r w:rsidR="00277729" w:rsidRPr="0086336C">
        <w:rPr>
          <w:rFonts w:ascii="Arial" w:hAnsi="Arial" w:cs="Arial"/>
        </w:rPr>
        <w:lastRenderedPageBreak/>
        <w:t xml:space="preserve">proposiciones radicadas </w:t>
      </w:r>
      <w:r w:rsidRPr="0086336C">
        <w:rPr>
          <w:rFonts w:ascii="Arial" w:hAnsi="Arial" w:cs="Arial"/>
        </w:rPr>
        <w:t>y</w:t>
      </w:r>
      <w:r w:rsidR="00277729" w:rsidRPr="0086336C">
        <w:rPr>
          <w:rFonts w:ascii="Arial" w:hAnsi="Arial" w:cs="Arial"/>
        </w:rPr>
        <w:t xml:space="preserve"> se establec</w:t>
      </w:r>
      <w:r w:rsidR="0041297C" w:rsidRPr="0086336C">
        <w:rPr>
          <w:rFonts w:ascii="Arial" w:hAnsi="Arial" w:cs="Arial"/>
        </w:rPr>
        <w:t>ió</w:t>
      </w:r>
      <w:r w:rsidR="00277729" w:rsidRPr="0086336C">
        <w:rPr>
          <w:rFonts w:ascii="Arial" w:hAnsi="Arial" w:cs="Arial"/>
        </w:rPr>
        <w:t xml:space="preserve"> la recomendación </w:t>
      </w:r>
      <w:r w:rsidR="0041297C" w:rsidRPr="0086336C">
        <w:rPr>
          <w:rFonts w:ascii="Arial" w:hAnsi="Arial" w:cs="Arial"/>
        </w:rPr>
        <w:t xml:space="preserve">por parte de </w:t>
      </w:r>
      <w:r w:rsidR="00277729" w:rsidRPr="0086336C">
        <w:rPr>
          <w:rFonts w:ascii="Arial" w:hAnsi="Arial" w:cs="Arial"/>
        </w:rPr>
        <w:t xml:space="preserve">la subcomisión </w:t>
      </w:r>
      <w:r w:rsidR="00873625" w:rsidRPr="0086336C">
        <w:rPr>
          <w:rFonts w:ascii="Arial" w:hAnsi="Arial" w:cs="Arial"/>
        </w:rPr>
        <w:t>sobre cada artículo</w:t>
      </w:r>
      <w:r w:rsidR="0041297C" w:rsidRPr="0086336C">
        <w:rPr>
          <w:rFonts w:ascii="Arial" w:hAnsi="Arial" w:cs="Arial"/>
        </w:rPr>
        <w:t>,</w:t>
      </w:r>
      <w:r w:rsidR="00873625" w:rsidRPr="0086336C">
        <w:rPr>
          <w:rFonts w:ascii="Arial" w:hAnsi="Arial" w:cs="Arial"/>
        </w:rPr>
        <w:t xml:space="preserve"> además de una proposición</w:t>
      </w:r>
      <w:r w:rsidR="00277729" w:rsidRPr="0086336C">
        <w:rPr>
          <w:rFonts w:ascii="Arial" w:hAnsi="Arial" w:cs="Arial"/>
        </w:rPr>
        <w:t xml:space="preserve"> sustitutiva donde se acogen </w:t>
      </w:r>
      <w:r w:rsidR="00873625" w:rsidRPr="0086336C">
        <w:rPr>
          <w:rFonts w:ascii="Arial" w:hAnsi="Arial" w:cs="Arial"/>
        </w:rPr>
        <w:t xml:space="preserve">algunas de </w:t>
      </w:r>
      <w:r w:rsidR="00277729" w:rsidRPr="0086336C">
        <w:rPr>
          <w:rFonts w:ascii="Arial" w:hAnsi="Arial" w:cs="Arial"/>
        </w:rPr>
        <w:t xml:space="preserve">las modificaciones de los </w:t>
      </w:r>
      <w:r w:rsidR="0041297C" w:rsidRPr="0086336C">
        <w:rPr>
          <w:rFonts w:ascii="Arial" w:hAnsi="Arial" w:cs="Arial"/>
        </w:rPr>
        <w:t>H</w:t>
      </w:r>
      <w:r w:rsidR="00277729" w:rsidRPr="0086336C">
        <w:rPr>
          <w:rFonts w:ascii="Arial" w:hAnsi="Arial" w:cs="Arial"/>
        </w:rPr>
        <w:t xml:space="preserve">onorables </w:t>
      </w:r>
      <w:r w:rsidR="0041297C" w:rsidRPr="0086336C">
        <w:rPr>
          <w:rFonts w:ascii="Arial" w:hAnsi="Arial" w:cs="Arial"/>
        </w:rPr>
        <w:t>C</w:t>
      </w:r>
      <w:r w:rsidR="00277729" w:rsidRPr="0086336C">
        <w:rPr>
          <w:rFonts w:ascii="Arial" w:hAnsi="Arial" w:cs="Arial"/>
        </w:rPr>
        <w:t>ongresistas</w:t>
      </w:r>
      <w:r w:rsidR="00873625" w:rsidRPr="0086336C">
        <w:rPr>
          <w:rFonts w:ascii="Arial" w:hAnsi="Arial" w:cs="Arial"/>
        </w:rPr>
        <w:t>.</w:t>
      </w:r>
    </w:p>
    <w:p w14:paraId="45F719A1" w14:textId="339F1E77" w:rsidR="00873625" w:rsidRPr="0086336C" w:rsidRDefault="00873625" w:rsidP="006B6FB6">
      <w:pPr>
        <w:spacing w:line="276" w:lineRule="auto"/>
        <w:jc w:val="both"/>
        <w:rPr>
          <w:rFonts w:ascii="Arial" w:hAnsi="Arial" w:cs="Arial"/>
        </w:rPr>
      </w:pPr>
    </w:p>
    <w:p w14:paraId="7A60810F" w14:textId="34F0628A" w:rsidR="00873625" w:rsidRDefault="00873625" w:rsidP="006B6FB6">
      <w:pPr>
        <w:spacing w:line="276" w:lineRule="auto"/>
        <w:jc w:val="both"/>
        <w:rPr>
          <w:rFonts w:ascii="Arial" w:hAnsi="Arial" w:cs="Arial"/>
        </w:rPr>
      </w:pPr>
      <w:r w:rsidRPr="0086336C">
        <w:rPr>
          <w:rFonts w:ascii="Arial" w:hAnsi="Arial" w:cs="Arial"/>
        </w:rPr>
        <w:t>Se presenta a continuación el informe de proposiciones de la subcomisión en los siguientes términos:</w:t>
      </w:r>
    </w:p>
    <w:p w14:paraId="3C9039E6" w14:textId="515AB3C5" w:rsidR="00981F3E" w:rsidRPr="0086336C" w:rsidRDefault="00981F3E" w:rsidP="006B6FB6">
      <w:pPr>
        <w:spacing w:line="276" w:lineRule="auto"/>
        <w:jc w:val="both"/>
        <w:rPr>
          <w:rFonts w:ascii="Arial" w:hAnsi="Arial" w:cs="Arial"/>
        </w:rPr>
      </w:pPr>
    </w:p>
    <w:p w14:paraId="0E6230DA" w14:textId="69C12E99" w:rsidR="00981F3E" w:rsidRPr="00590C54" w:rsidRDefault="0041297C" w:rsidP="006B6FB6">
      <w:pPr>
        <w:pStyle w:val="Ttulo1"/>
        <w:numPr>
          <w:ilvl w:val="0"/>
          <w:numId w:val="17"/>
        </w:numPr>
        <w:spacing w:line="276" w:lineRule="auto"/>
        <w:ind w:left="426" w:hanging="426"/>
        <w:rPr>
          <w:rFonts w:ascii="Arial" w:hAnsi="Arial" w:cs="Arial"/>
          <w:b/>
          <w:bCs/>
          <w:color w:val="auto"/>
          <w:sz w:val="24"/>
          <w:szCs w:val="24"/>
          <w:lang w:eastAsia="en-US"/>
        </w:rPr>
      </w:pPr>
      <w:r w:rsidRPr="00590C54">
        <w:rPr>
          <w:rFonts w:ascii="Arial" w:hAnsi="Arial" w:cs="Arial"/>
          <w:b/>
          <w:bCs/>
          <w:color w:val="auto"/>
          <w:sz w:val="24"/>
          <w:szCs w:val="24"/>
          <w:lang w:eastAsia="en-US"/>
        </w:rPr>
        <w:t xml:space="preserve">Artículos que se </w:t>
      </w:r>
      <w:r w:rsidR="00C538EE" w:rsidRPr="00590C54">
        <w:rPr>
          <w:rFonts w:ascii="Arial" w:hAnsi="Arial" w:cs="Arial"/>
          <w:b/>
          <w:bCs/>
          <w:color w:val="auto"/>
          <w:sz w:val="24"/>
          <w:szCs w:val="24"/>
          <w:lang w:eastAsia="en-US"/>
        </w:rPr>
        <w:t>propone</w:t>
      </w:r>
      <w:r w:rsidRPr="00590C54">
        <w:rPr>
          <w:rFonts w:ascii="Arial" w:hAnsi="Arial" w:cs="Arial"/>
          <w:b/>
          <w:bCs/>
          <w:color w:val="auto"/>
          <w:sz w:val="24"/>
          <w:szCs w:val="24"/>
          <w:lang w:eastAsia="en-US"/>
        </w:rPr>
        <w:t xml:space="preserve"> votar como vienen en la ponencia:</w:t>
      </w:r>
    </w:p>
    <w:p w14:paraId="1872D32C" w14:textId="77777777" w:rsidR="00981F3E" w:rsidRPr="0086336C" w:rsidRDefault="00981F3E" w:rsidP="006B6FB6">
      <w:pPr>
        <w:spacing w:line="276" w:lineRule="auto"/>
        <w:jc w:val="both"/>
        <w:rPr>
          <w:rFonts w:ascii="Arial" w:hAnsi="Arial" w:cs="Arial"/>
        </w:rPr>
      </w:pPr>
    </w:p>
    <w:p w14:paraId="37A258E2" w14:textId="13AC1412"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23. Funciones.</w:t>
      </w:r>
    </w:p>
    <w:p w14:paraId="392C8D67" w14:textId="7CD26A88"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26. Funciones.</w:t>
      </w:r>
    </w:p>
    <w:p w14:paraId="1E8C0617" w14:textId="2B414116"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27. Del Registrador Departamental.</w:t>
      </w:r>
    </w:p>
    <w:p w14:paraId="016AA2EA" w14:textId="1412B01E"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31. Funciones.</w:t>
      </w:r>
    </w:p>
    <w:p w14:paraId="2BFB1E2E" w14:textId="6C1A73D7"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50. Diseño de la Cédula de Ciudadanía y Tarjeta de Identidad.</w:t>
      </w:r>
    </w:p>
    <w:p w14:paraId="4DDAEA8D" w14:textId="752B7566"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83. Carácter vinculante del acuerdo.</w:t>
      </w:r>
    </w:p>
    <w:p w14:paraId="4FE7AFF5" w14:textId="3EC68E35"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1</w:t>
      </w:r>
      <w:r w:rsidR="00491C7B" w:rsidRPr="0086336C">
        <w:rPr>
          <w:rFonts w:ascii="Arial" w:hAnsi="Arial" w:cs="Arial"/>
        </w:rPr>
        <w:t>1</w:t>
      </w:r>
      <w:r w:rsidRPr="0086336C">
        <w:rPr>
          <w:rFonts w:ascii="Arial" w:hAnsi="Arial" w:cs="Arial"/>
        </w:rPr>
        <w:t>9. Veda de encuestas.</w:t>
      </w:r>
    </w:p>
    <w:p w14:paraId="6E0E81B2" w14:textId="2EF9AAD7"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135. Integración de la lista de Jurados de Votación.</w:t>
      </w:r>
    </w:p>
    <w:p w14:paraId="3B1BB5AD" w14:textId="14D8E8A8"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172. Calificación del voto.</w:t>
      </w:r>
    </w:p>
    <w:p w14:paraId="01D59E53" w14:textId="4E582647" w:rsidR="00981F3E" w:rsidRPr="0086336C" w:rsidRDefault="00981F3E" w:rsidP="006B6FB6">
      <w:pPr>
        <w:pStyle w:val="Prrafodelista"/>
        <w:numPr>
          <w:ilvl w:val="0"/>
          <w:numId w:val="3"/>
        </w:numPr>
        <w:spacing w:line="276" w:lineRule="auto"/>
        <w:jc w:val="both"/>
        <w:rPr>
          <w:rFonts w:ascii="Arial" w:hAnsi="Arial" w:cs="Arial"/>
        </w:rPr>
      </w:pPr>
      <w:r w:rsidRPr="0086336C">
        <w:rPr>
          <w:rFonts w:ascii="Arial" w:hAnsi="Arial" w:cs="Arial"/>
        </w:rPr>
        <w:t>Artículo 186. Proceso de escrutinio en el exterior.</w:t>
      </w:r>
    </w:p>
    <w:p w14:paraId="25AC162C" w14:textId="4410FB29" w:rsidR="00981F3E" w:rsidRPr="0086336C" w:rsidRDefault="00981F3E" w:rsidP="006B6FB6">
      <w:pPr>
        <w:spacing w:line="276" w:lineRule="auto"/>
        <w:jc w:val="both"/>
        <w:rPr>
          <w:rFonts w:ascii="Arial" w:hAnsi="Arial" w:cs="Arial"/>
        </w:rPr>
      </w:pPr>
    </w:p>
    <w:p w14:paraId="5A803D8B" w14:textId="6748844B" w:rsidR="00981F3E" w:rsidRPr="0086336C" w:rsidRDefault="006B0003" w:rsidP="006B6FB6">
      <w:pPr>
        <w:spacing w:line="276" w:lineRule="auto"/>
        <w:jc w:val="both"/>
        <w:rPr>
          <w:rFonts w:ascii="Arial" w:hAnsi="Arial" w:cs="Arial"/>
        </w:rPr>
      </w:pPr>
      <w:r w:rsidRPr="0086336C">
        <w:rPr>
          <w:rFonts w:ascii="Arial" w:hAnsi="Arial" w:cs="Arial"/>
        </w:rPr>
        <w:t xml:space="preserve">Total </w:t>
      </w:r>
      <w:r w:rsidR="0086336C">
        <w:rPr>
          <w:rFonts w:ascii="Arial" w:hAnsi="Arial" w:cs="Arial"/>
        </w:rPr>
        <w:t>a</w:t>
      </w:r>
      <w:r w:rsidRPr="0086336C">
        <w:rPr>
          <w:rFonts w:ascii="Arial" w:hAnsi="Arial" w:cs="Arial"/>
        </w:rPr>
        <w:t xml:space="preserve">rtículos: </w:t>
      </w:r>
      <w:r w:rsidR="00D45B8A" w:rsidRPr="0086336C">
        <w:rPr>
          <w:rFonts w:ascii="Arial" w:hAnsi="Arial" w:cs="Arial"/>
        </w:rPr>
        <w:t>1</w:t>
      </w:r>
      <w:r w:rsidR="004E178F" w:rsidRPr="0086336C">
        <w:rPr>
          <w:rFonts w:ascii="Arial" w:hAnsi="Arial" w:cs="Arial"/>
        </w:rPr>
        <w:t>0</w:t>
      </w:r>
    </w:p>
    <w:p w14:paraId="3589886A" w14:textId="78431B0D" w:rsidR="00981F3E" w:rsidRPr="0086336C" w:rsidRDefault="00981F3E" w:rsidP="006B6FB6">
      <w:pPr>
        <w:spacing w:line="276" w:lineRule="auto"/>
        <w:jc w:val="both"/>
        <w:rPr>
          <w:rFonts w:ascii="Arial" w:hAnsi="Arial" w:cs="Arial"/>
        </w:rPr>
      </w:pPr>
    </w:p>
    <w:p w14:paraId="4171CC0A" w14:textId="2B774B05" w:rsidR="00981F3E" w:rsidRPr="00590C54" w:rsidRDefault="0041297C" w:rsidP="006B6FB6">
      <w:pPr>
        <w:pStyle w:val="Ttulo1"/>
        <w:numPr>
          <w:ilvl w:val="0"/>
          <w:numId w:val="17"/>
        </w:numPr>
        <w:spacing w:line="276" w:lineRule="auto"/>
        <w:ind w:left="426" w:hanging="426"/>
        <w:jc w:val="both"/>
        <w:rPr>
          <w:rFonts w:ascii="Arial" w:hAnsi="Arial" w:cs="Arial"/>
          <w:b/>
          <w:bCs/>
          <w:color w:val="auto"/>
          <w:sz w:val="24"/>
          <w:szCs w:val="24"/>
          <w:lang w:eastAsia="en-US"/>
        </w:rPr>
      </w:pPr>
      <w:r w:rsidRPr="00590C54">
        <w:rPr>
          <w:rFonts w:ascii="Arial" w:hAnsi="Arial" w:cs="Arial"/>
          <w:b/>
          <w:bCs/>
          <w:color w:val="auto"/>
          <w:sz w:val="24"/>
          <w:szCs w:val="24"/>
          <w:lang w:eastAsia="en-US"/>
        </w:rPr>
        <w:t xml:space="preserve">Artículos que se </w:t>
      </w:r>
      <w:r w:rsidR="00C538EE" w:rsidRPr="00590C54">
        <w:rPr>
          <w:rFonts w:ascii="Arial" w:hAnsi="Arial" w:cs="Arial"/>
          <w:b/>
          <w:bCs/>
          <w:color w:val="auto"/>
          <w:sz w:val="24"/>
          <w:szCs w:val="24"/>
          <w:lang w:eastAsia="en-US"/>
        </w:rPr>
        <w:t>propone</w:t>
      </w:r>
      <w:r w:rsidRPr="00590C54">
        <w:rPr>
          <w:rFonts w:ascii="Arial" w:hAnsi="Arial" w:cs="Arial"/>
          <w:b/>
          <w:bCs/>
          <w:color w:val="auto"/>
          <w:sz w:val="24"/>
          <w:szCs w:val="24"/>
          <w:lang w:eastAsia="en-US"/>
        </w:rPr>
        <w:t xml:space="preserve"> votar como viene</w:t>
      </w:r>
      <w:r w:rsidR="00EE4349" w:rsidRPr="00590C54">
        <w:rPr>
          <w:rFonts w:ascii="Arial" w:hAnsi="Arial" w:cs="Arial"/>
          <w:b/>
          <w:bCs/>
          <w:color w:val="auto"/>
          <w:sz w:val="24"/>
          <w:szCs w:val="24"/>
          <w:lang w:eastAsia="en-US"/>
        </w:rPr>
        <w:t>n</w:t>
      </w:r>
      <w:r w:rsidRPr="00590C54">
        <w:rPr>
          <w:rFonts w:ascii="Arial" w:hAnsi="Arial" w:cs="Arial"/>
          <w:b/>
          <w:bCs/>
          <w:color w:val="auto"/>
          <w:sz w:val="24"/>
          <w:szCs w:val="24"/>
          <w:lang w:eastAsia="en-US"/>
        </w:rPr>
        <w:t xml:space="preserve"> en la ponencia </w:t>
      </w:r>
      <w:r w:rsidR="00590C54">
        <w:rPr>
          <w:rFonts w:ascii="Arial" w:hAnsi="Arial" w:cs="Arial"/>
          <w:b/>
          <w:bCs/>
          <w:color w:val="auto"/>
          <w:sz w:val="24"/>
          <w:szCs w:val="24"/>
          <w:lang w:eastAsia="en-US"/>
        </w:rPr>
        <w:t>acogiendo</w:t>
      </w:r>
      <w:r w:rsidRPr="00590C54">
        <w:rPr>
          <w:rFonts w:ascii="Arial" w:hAnsi="Arial" w:cs="Arial"/>
          <w:b/>
          <w:bCs/>
          <w:color w:val="auto"/>
          <w:sz w:val="24"/>
          <w:szCs w:val="24"/>
          <w:lang w:eastAsia="en-US"/>
        </w:rPr>
        <w:t xml:space="preserve"> las proposiciones</w:t>
      </w:r>
      <w:r w:rsidR="00590C54">
        <w:rPr>
          <w:rFonts w:ascii="Arial" w:hAnsi="Arial" w:cs="Arial"/>
          <w:b/>
          <w:bCs/>
          <w:color w:val="auto"/>
          <w:sz w:val="24"/>
          <w:szCs w:val="24"/>
          <w:lang w:eastAsia="en-US"/>
        </w:rPr>
        <w:t xml:space="preserve"> que a continuación se relacionan y que, por esta razón, se incluyen en la proposición sustitutiva </w:t>
      </w:r>
      <w:r w:rsidR="006B6FB6">
        <w:rPr>
          <w:rFonts w:ascii="Arial" w:hAnsi="Arial" w:cs="Arial"/>
          <w:b/>
          <w:bCs/>
          <w:color w:val="auto"/>
          <w:sz w:val="24"/>
          <w:szCs w:val="24"/>
          <w:lang w:eastAsia="en-US"/>
        </w:rPr>
        <w:t>con la que termina</w:t>
      </w:r>
      <w:r w:rsidR="00590C54">
        <w:rPr>
          <w:rFonts w:ascii="Arial" w:hAnsi="Arial" w:cs="Arial"/>
          <w:b/>
          <w:bCs/>
          <w:color w:val="auto"/>
          <w:sz w:val="24"/>
          <w:szCs w:val="24"/>
          <w:lang w:eastAsia="en-US"/>
        </w:rPr>
        <w:t xml:space="preserve"> este informe</w:t>
      </w:r>
      <w:r w:rsidRPr="00590C54">
        <w:rPr>
          <w:rFonts w:ascii="Arial" w:hAnsi="Arial" w:cs="Arial"/>
          <w:b/>
          <w:bCs/>
          <w:color w:val="auto"/>
          <w:sz w:val="24"/>
          <w:szCs w:val="24"/>
          <w:lang w:eastAsia="en-US"/>
        </w:rPr>
        <w:t>:</w:t>
      </w:r>
    </w:p>
    <w:p w14:paraId="4F1E9BBF" w14:textId="2798F542" w:rsidR="006B0003" w:rsidRPr="0086336C" w:rsidRDefault="006B0003" w:rsidP="006B6FB6">
      <w:pPr>
        <w:spacing w:line="276" w:lineRule="auto"/>
        <w:jc w:val="both"/>
        <w:rPr>
          <w:rFonts w:ascii="Arial" w:hAnsi="Arial" w:cs="Arial"/>
        </w:rPr>
      </w:pPr>
    </w:p>
    <w:p w14:paraId="48B23E35" w14:textId="1C9C3277" w:rsidR="004B771B" w:rsidRPr="0086336C" w:rsidRDefault="004B771B" w:rsidP="006B6FB6">
      <w:pPr>
        <w:pStyle w:val="Prrafodelista"/>
        <w:numPr>
          <w:ilvl w:val="0"/>
          <w:numId w:val="5"/>
        </w:numPr>
        <w:spacing w:line="276" w:lineRule="auto"/>
        <w:jc w:val="both"/>
        <w:rPr>
          <w:rFonts w:ascii="Arial" w:hAnsi="Arial" w:cs="Arial"/>
        </w:rPr>
      </w:pPr>
      <w:r w:rsidRPr="0086336C">
        <w:rPr>
          <w:rFonts w:ascii="Arial" w:hAnsi="Arial" w:cs="Arial"/>
        </w:rPr>
        <w:t xml:space="preserve">Artículo 30. Registradores Especiales, Municipales y Auxiliares del Estado Civil. – </w:t>
      </w:r>
      <w:r w:rsidR="00236CA2">
        <w:rPr>
          <w:rFonts w:ascii="Arial" w:hAnsi="Arial" w:cs="Arial"/>
        </w:rPr>
        <w:t>C</w:t>
      </w:r>
      <w:r w:rsidRPr="0086336C">
        <w:rPr>
          <w:rFonts w:ascii="Arial" w:hAnsi="Arial" w:cs="Arial"/>
        </w:rPr>
        <w:t>on la proposición del H.R. Luis Alberto Albán</w:t>
      </w:r>
      <w:r w:rsidR="0044592D">
        <w:rPr>
          <w:rFonts w:ascii="Arial" w:hAnsi="Arial" w:cs="Arial"/>
        </w:rPr>
        <w:t>.</w:t>
      </w:r>
    </w:p>
    <w:p w14:paraId="1D3DE62C" w14:textId="2F48B721" w:rsidR="004E178F" w:rsidRPr="0086336C" w:rsidRDefault="004E178F" w:rsidP="006B6FB6">
      <w:pPr>
        <w:pStyle w:val="Prrafodelista"/>
        <w:numPr>
          <w:ilvl w:val="0"/>
          <w:numId w:val="5"/>
        </w:numPr>
        <w:spacing w:line="276" w:lineRule="auto"/>
        <w:jc w:val="both"/>
        <w:rPr>
          <w:rFonts w:ascii="Arial" w:hAnsi="Arial" w:cs="Arial"/>
        </w:rPr>
      </w:pPr>
      <w:r w:rsidRPr="0086336C">
        <w:rPr>
          <w:rFonts w:ascii="Arial" w:hAnsi="Arial" w:cs="Arial"/>
        </w:rPr>
        <w:t xml:space="preserve">Artículo 185. De la custodia del material electoral y proceso de escrutinio en el exterior. – </w:t>
      </w:r>
      <w:r w:rsidR="00236CA2">
        <w:rPr>
          <w:rFonts w:ascii="Arial" w:hAnsi="Arial" w:cs="Arial"/>
        </w:rPr>
        <w:t>C</w:t>
      </w:r>
      <w:r w:rsidRPr="0086336C">
        <w:rPr>
          <w:rFonts w:ascii="Arial" w:hAnsi="Arial" w:cs="Arial"/>
        </w:rPr>
        <w:t>on la proposición del H.S. Armando Benedetti</w:t>
      </w:r>
      <w:r w:rsidR="0044592D">
        <w:rPr>
          <w:rFonts w:ascii="Arial" w:hAnsi="Arial" w:cs="Arial"/>
        </w:rPr>
        <w:t>.</w:t>
      </w:r>
    </w:p>
    <w:p w14:paraId="4A328CB1" w14:textId="27A1FA63" w:rsidR="00491C7B" w:rsidRPr="0086336C" w:rsidRDefault="00491C7B" w:rsidP="006B6FB6">
      <w:pPr>
        <w:pStyle w:val="Prrafodelista"/>
        <w:numPr>
          <w:ilvl w:val="0"/>
          <w:numId w:val="5"/>
        </w:numPr>
        <w:spacing w:line="276" w:lineRule="auto"/>
        <w:jc w:val="both"/>
        <w:rPr>
          <w:rFonts w:ascii="Arial" w:hAnsi="Arial" w:cs="Arial"/>
        </w:rPr>
      </w:pPr>
      <w:r w:rsidRPr="0086336C">
        <w:rPr>
          <w:rFonts w:ascii="Arial" w:hAnsi="Arial" w:cs="Arial"/>
        </w:rPr>
        <w:t xml:space="preserve">Artículo 246. Progresividad. – </w:t>
      </w:r>
      <w:r w:rsidR="00236CA2">
        <w:rPr>
          <w:rFonts w:ascii="Arial" w:hAnsi="Arial" w:cs="Arial"/>
        </w:rPr>
        <w:t>C</w:t>
      </w:r>
      <w:r w:rsidRPr="0086336C">
        <w:rPr>
          <w:rFonts w:ascii="Arial" w:hAnsi="Arial" w:cs="Arial"/>
        </w:rPr>
        <w:t>on la proposición del H.S. Germán Varón Cotrino</w:t>
      </w:r>
      <w:r w:rsidR="00C538EE" w:rsidRPr="0086336C">
        <w:rPr>
          <w:rFonts w:ascii="Arial" w:hAnsi="Arial" w:cs="Arial"/>
        </w:rPr>
        <w:t xml:space="preserve"> y</w:t>
      </w:r>
      <w:r w:rsidR="003B6860">
        <w:rPr>
          <w:rFonts w:ascii="Arial" w:hAnsi="Arial" w:cs="Arial"/>
        </w:rPr>
        <w:t xml:space="preserve"> la</w:t>
      </w:r>
      <w:r w:rsidR="00C538EE" w:rsidRPr="0086336C">
        <w:rPr>
          <w:rFonts w:ascii="Arial" w:hAnsi="Arial" w:cs="Arial"/>
        </w:rPr>
        <w:t xml:space="preserve"> H.S. Paloma Valencia-Laserna.</w:t>
      </w:r>
    </w:p>
    <w:p w14:paraId="2DA5F391" w14:textId="3C59224E" w:rsidR="00EB1D5C" w:rsidRPr="0086336C" w:rsidRDefault="00EB1D5C" w:rsidP="006B6FB6">
      <w:pPr>
        <w:pStyle w:val="Prrafodelista"/>
        <w:spacing w:line="276" w:lineRule="auto"/>
        <w:jc w:val="both"/>
        <w:rPr>
          <w:rFonts w:ascii="Arial" w:hAnsi="Arial" w:cs="Arial"/>
        </w:rPr>
      </w:pPr>
    </w:p>
    <w:p w14:paraId="5EC4BE06" w14:textId="489692B3" w:rsidR="00EB1D5C" w:rsidRDefault="00EB1D5C" w:rsidP="006B6FB6">
      <w:pPr>
        <w:spacing w:line="276" w:lineRule="auto"/>
        <w:jc w:val="both"/>
        <w:rPr>
          <w:rFonts w:ascii="Arial" w:hAnsi="Arial" w:cs="Arial"/>
        </w:rPr>
      </w:pPr>
      <w:r w:rsidRPr="0086336C">
        <w:rPr>
          <w:rFonts w:ascii="Arial" w:hAnsi="Arial" w:cs="Arial"/>
        </w:rPr>
        <w:t>Total</w:t>
      </w:r>
      <w:r w:rsidR="0086336C">
        <w:rPr>
          <w:rFonts w:ascii="Arial" w:hAnsi="Arial" w:cs="Arial"/>
        </w:rPr>
        <w:t xml:space="preserve"> </w:t>
      </w:r>
      <w:r w:rsidRPr="0086336C">
        <w:rPr>
          <w:rFonts w:ascii="Arial" w:hAnsi="Arial" w:cs="Arial"/>
        </w:rPr>
        <w:t xml:space="preserve">artículos: </w:t>
      </w:r>
      <w:r w:rsidR="00D45B8A" w:rsidRPr="0086336C">
        <w:rPr>
          <w:rFonts w:ascii="Arial" w:hAnsi="Arial" w:cs="Arial"/>
        </w:rPr>
        <w:t>3</w:t>
      </w:r>
    </w:p>
    <w:p w14:paraId="5386B777" w14:textId="77777777" w:rsidR="00590C54" w:rsidRPr="00590C54" w:rsidRDefault="00590C54" w:rsidP="006B6FB6">
      <w:pPr>
        <w:spacing w:line="276" w:lineRule="auto"/>
        <w:jc w:val="both"/>
        <w:rPr>
          <w:rFonts w:ascii="Arial" w:hAnsi="Arial" w:cs="Arial"/>
        </w:rPr>
      </w:pPr>
    </w:p>
    <w:p w14:paraId="657290C8" w14:textId="7E9EC5E3" w:rsidR="006B0003" w:rsidRPr="00590C54" w:rsidRDefault="0041297C" w:rsidP="006B6FB6">
      <w:pPr>
        <w:pStyle w:val="Ttulo1"/>
        <w:numPr>
          <w:ilvl w:val="0"/>
          <w:numId w:val="17"/>
        </w:numPr>
        <w:spacing w:line="276" w:lineRule="auto"/>
        <w:ind w:left="426" w:hanging="426"/>
        <w:jc w:val="both"/>
        <w:rPr>
          <w:rFonts w:ascii="Arial" w:hAnsi="Arial" w:cs="Arial"/>
          <w:b/>
          <w:bCs/>
          <w:color w:val="auto"/>
          <w:sz w:val="24"/>
          <w:szCs w:val="24"/>
          <w:lang w:eastAsia="en-US"/>
        </w:rPr>
      </w:pPr>
      <w:r w:rsidRPr="00590C54">
        <w:rPr>
          <w:rFonts w:ascii="Arial" w:hAnsi="Arial" w:cs="Arial"/>
          <w:b/>
          <w:bCs/>
          <w:color w:val="auto"/>
          <w:sz w:val="24"/>
          <w:szCs w:val="24"/>
          <w:lang w:eastAsia="en-US"/>
        </w:rPr>
        <w:lastRenderedPageBreak/>
        <w:t xml:space="preserve">Artículos que se </w:t>
      </w:r>
      <w:r w:rsidR="00C538EE" w:rsidRPr="00590C54">
        <w:rPr>
          <w:rFonts w:ascii="Arial" w:hAnsi="Arial" w:cs="Arial"/>
          <w:b/>
          <w:bCs/>
          <w:color w:val="auto"/>
          <w:sz w:val="24"/>
          <w:szCs w:val="24"/>
          <w:lang w:eastAsia="en-US"/>
        </w:rPr>
        <w:t>propone</w:t>
      </w:r>
      <w:r w:rsidRPr="00590C54">
        <w:rPr>
          <w:rFonts w:ascii="Arial" w:hAnsi="Arial" w:cs="Arial"/>
          <w:b/>
          <w:bCs/>
          <w:color w:val="auto"/>
          <w:sz w:val="24"/>
          <w:szCs w:val="24"/>
          <w:lang w:eastAsia="en-US"/>
        </w:rPr>
        <w:t xml:space="preserve"> votar </w:t>
      </w:r>
      <w:r w:rsidR="00EE4349" w:rsidRPr="00590C54">
        <w:rPr>
          <w:rFonts w:ascii="Arial" w:hAnsi="Arial" w:cs="Arial"/>
          <w:b/>
          <w:bCs/>
          <w:color w:val="auto"/>
          <w:sz w:val="24"/>
          <w:szCs w:val="24"/>
          <w:lang w:eastAsia="en-US"/>
        </w:rPr>
        <w:t>de acuerdo con la</w:t>
      </w:r>
      <w:r w:rsidRPr="00590C54">
        <w:rPr>
          <w:rFonts w:ascii="Arial" w:hAnsi="Arial" w:cs="Arial"/>
          <w:b/>
          <w:bCs/>
          <w:color w:val="auto"/>
          <w:sz w:val="24"/>
          <w:szCs w:val="24"/>
          <w:lang w:eastAsia="en-US"/>
        </w:rPr>
        <w:t xml:space="preserve"> proposición sustitutiva </w:t>
      </w:r>
      <w:r w:rsidR="006B6FB6">
        <w:rPr>
          <w:rFonts w:ascii="Arial" w:hAnsi="Arial" w:cs="Arial"/>
          <w:b/>
          <w:bCs/>
          <w:color w:val="auto"/>
          <w:sz w:val="24"/>
          <w:szCs w:val="24"/>
          <w:lang w:eastAsia="en-US"/>
        </w:rPr>
        <w:t xml:space="preserve">con la </w:t>
      </w:r>
      <w:r w:rsidR="00EE4349" w:rsidRPr="00590C54">
        <w:rPr>
          <w:rFonts w:ascii="Arial" w:hAnsi="Arial" w:cs="Arial"/>
          <w:b/>
          <w:bCs/>
          <w:color w:val="auto"/>
          <w:sz w:val="24"/>
          <w:szCs w:val="24"/>
          <w:lang w:eastAsia="en-US"/>
        </w:rPr>
        <w:t xml:space="preserve">que </w:t>
      </w:r>
      <w:r w:rsidR="006B6FB6">
        <w:rPr>
          <w:rFonts w:ascii="Arial" w:hAnsi="Arial" w:cs="Arial"/>
          <w:b/>
          <w:bCs/>
          <w:color w:val="auto"/>
          <w:sz w:val="24"/>
          <w:szCs w:val="24"/>
          <w:lang w:eastAsia="en-US"/>
        </w:rPr>
        <w:t>termina</w:t>
      </w:r>
      <w:r w:rsidR="00EE4349" w:rsidRPr="00590C54">
        <w:rPr>
          <w:rFonts w:ascii="Arial" w:hAnsi="Arial" w:cs="Arial"/>
          <w:b/>
          <w:bCs/>
          <w:color w:val="auto"/>
          <w:sz w:val="24"/>
          <w:szCs w:val="24"/>
          <w:lang w:eastAsia="en-US"/>
        </w:rPr>
        <w:t xml:space="preserve"> este informe</w:t>
      </w:r>
      <w:r w:rsidRPr="00590C54">
        <w:rPr>
          <w:rFonts w:ascii="Arial" w:hAnsi="Arial" w:cs="Arial"/>
          <w:b/>
          <w:bCs/>
          <w:color w:val="auto"/>
          <w:sz w:val="24"/>
          <w:szCs w:val="24"/>
          <w:lang w:eastAsia="en-US"/>
        </w:rPr>
        <w:t>:</w:t>
      </w:r>
    </w:p>
    <w:p w14:paraId="07B6649E" w14:textId="18C90B59" w:rsidR="003244F2" w:rsidRPr="0086336C" w:rsidRDefault="003244F2" w:rsidP="006B6FB6">
      <w:pPr>
        <w:spacing w:line="276" w:lineRule="auto"/>
        <w:jc w:val="both"/>
        <w:rPr>
          <w:rFonts w:ascii="Arial" w:hAnsi="Arial" w:cs="Arial"/>
        </w:rPr>
      </w:pPr>
    </w:p>
    <w:p w14:paraId="73C51BFD" w14:textId="34915D37"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Artículo 15. Conformación.</w:t>
      </w:r>
    </w:p>
    <w:p w14:paraId="47B1E4B7" w14:textId="2CC6E5E7"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Artículo 24. Responsabilidad administrativa o Electoral.</w:t>
      </w:r>
    </w:p>
    <w:p w14:paraId="656EA828" w14:textId="3A3E3011"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Artículo 28. Funciones.</w:t>
      </w:r>
    </w:p>
    <w:p w14:paraId="268986E7" w14:textId="668D06EF"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Artículo 103. Periodo de la Propaganda Electoral.</w:t>
      </w:r>
    </w:p>
    <w:p w14:paraId="4B4FE6C0" w14:textId="48F20BC5"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Artículo 105. Límites de la Propaganda Electoral.</w:t>
      </w:r>
    </w:p>
    <w:p w14:paraId="08BA6D65" w14:textId="4E3BF6B6"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w:t>
      </w:r>
      <w:r w:rsidR="00DA457A" w:rsidRPr="0086336C">
        <w:rPr>
          <w:rFonts w:ascii="Arial" w:hAnsi="Arial" w:cs="Arial"/>
        </w:rPr>
        <w:t xml:space="preserve">o </w:t>
      </w:r>
      <w:r w:rsidRPr="0086336C">
        <w:rPr>
          <w:rFonts w:ascii="Arial" w:hAnsi="Arial" w:cs="Arial"/>
        </w:rPr>
        <w:t>108. Registro Único Nacional Obligatorio para Aportantes de</w:t>
      </w:r>
      <w:r w:rsidR="00DA457A" w:rsidRPr="0086336C">
        <w:rPr>
          <w:rFonts w:ascii="Arial" w:hAnsi="Arial" w:cs="Arial"/>
        </w:rPr>
        <w:t xml:space="preserve"> </w:t>
      </w:r>
      <w:r w:rsidRPr="0086336C">
        <w:rPr>
          <w:rFonts w:ascii="Arial" w:hAnsi="Arial" w:cs="Arial"/>
        </w:rPr>
        <w:t>Campaña y Proveedores Electorales.</w:t>
      </w:r>
    </w:p>
    <w:p w14:paraId="00AE2037" w14:textId="03D2DA82"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Artículo 136. Jurados en el exterior.</w:t>
      </w:r>
    </w:p>
    <w:p w14:paraId="4B15546A" w14:textId="0A018CD6" w:rsidR="006B0003" w:rsidRPr="0086336C" w:rsidRDefault="006B0003" w:rsidP="006B6FB6">
      <w:pPr>
        <w:pStyle w:val="Prrafodelista"/>
        <w:numPr>
          <w:ilvl w:val="0"/>
          <w:numId w:val="6"/>
        </w:numPr>
        <w:spacing w:line="276" w:lineRule="auto"/>
        <w:jc w:val="both"/>
        <w:rPr>
          <w:rFonts w:ascii="Arial" w:hAnsi="Arial" w:cs="Arial"/>
        </w:rPr>
      </w:pPr>
      <w:r w:rsidRPr="0086336C">
        <w:rPr>
          <w:rFonts w:ascii="Arial" w:hAnsi="Arial" w:cs="Arial"/>
        </w:rPr>
        <w:t>Artículo 170. Voto con acompañante.</w:t>
      </w:r>
    </w:p>
    <w:p w14:paraId="7884A5A3" w14:textId="5C3AA3C8" w:rsidR="00C23CB8" w:rsidRDefault="00C23CB8" w:rsidP="006B6FB6">
      <w:pPr>
        <w:pStyle w:val="Prrafodelista"/>
        <w:numPr>
          <w:ilvl w:val="0"/>
          <w:numId w:val="6"/>
        </w:numPr>
        <w:spacing w:line="276" w:lineRule="auto"/>
        <w:jc w:val="both"/>
        <w:rPr>
          <w:rFonts w:ascii="Arial" w:hAnsi="Arial" w:cs="Arial"/>
        </w:rPr>
      </w:pPr>
      <w:r w:rsidRPr="0086336C">
        <w:rPr>
          <w:rFonts w:ascii="Arial" w:hAnsi="Arial" w:cs="Arial"/>
        </w:rPr>
        <w:t>Artículo 208. Causales de reclamación ante las comisiones escrutadoras.</w:t>
      </w:r>
    </w:p>
    <w:p w14:paraId="50AA1E66" w14:textId="38AE60A5" w:rsidR="00306372" w:rsidRPr="00306372" w:rsidRDefault="00306372" w:rsidP="006B6FB6">
      <w:pPr>
        <w:pStyle w:val="Prrafodelista"/>
        <w:numPr>
          <w:ilvl w:val="0"/>
          <w:numId w:val="6"/>
        </w:numPr>
        <w:spacing w:line="276" w:lineRule="auto"/>
        <w:jc w:val="both"/>
        <w:rPr>
          <w:rFonts w:ascii="Arial" w:hAnsi="Arial" w:cs="Arial"/>
        </w:rPr>
      </w:pPr>
      <w:r w:rsidRPr="00306372">
        <w:rPr>
          <w:rFonts w:ascii="Arial" w:hAnsi="Arial" w:cs="Arial"/>
        </w:rPr>
        <w:t>Artículo 261. Elecciones en estado de excepción: Eliminación.</w:t>
      </w:r>
    </w:p>
    <w:p w14:paraId="144D9D33" w14:textId="5A0C57A7" w:rsidR="00873625" w:rsidRPr="0086336C" w:rsidRDefault="00873625" w:rsidP="006B6FB6">
      <w:pPr>
        <w:pStyle w:val="Prrafodelista"/>
        <w:numPr>
          <w:ilvl w:val="0"/>
          <w:numId w:val="6"/>
        </w:numPr>
        <w:spacing w:line="276" w:lineRule="auto"/>
        <w:jc w:val="both"/>
        <w:rPr>
          <w:rFonts w:ascii="Arial" w:hAnsi="Arial" w:cs="Arial"/>
        </w:rPr>
      </w:pPr>
      <w:r w:rsidRPr="0086336C">
        <w:rPr>
          <w:rFonts w:ascii="Arial" w:hAnsi="Arial" w:cs="Arial"/>
        </w:rPr>
        <w:t>Artículo 215. Aplicación del estatuto de la oposición.</w:t>
      </w:r>
    </w:p>
    <w:p w14:paraId="268B79A3" w14:textId="6CB67E31" w:rsidR="0041297C" w:rsidRPr="0086336C" w:rsidRDefault="0041297C" w:rsidP="006B6FB6">
      <w:pPr>
        <w:pStyle w:val="Prrafodelista"/>
        <w:numPr>
          <w:ilvl w:val="0"/>
          <w:numId w:val="6"/>
        </w:numPr>
        <w:spacing w:line="276" w:lineRule="auto"/>
        <w:jc w:val="both"/>
        <w:rPr>
          <w:rFonts w:ascii="Arial" w:hAnsi="Arial" w:cs="Arial"/>
        </w:rPr>
      </w:pPr>
      <w:r w:rsidRPr="0086336C">
        <w:rPr>
          <w:rFonts w:ascii="Arial" w:hAnsi="Arial" w:cs="Arial"/>
        </w:rPr>
        <w:t>Artículo 253. Facultades de los Auditores de Sistemas.</w:t>
      </w:r>
    </w:p>
    <w:p w14:paraId="1B7E0EAB" w14:textId="77777777" w:rsidR="00EE4349" w:rsidRPr="0086336C" w:rsidRDefault="00D04BF6" w:rsidP="006B6FB6">
      <w:pPr>
        <w:pStyle w:val="Prrafodelista"/>
        <w:numPr>
          <w:ilvl w:val="0"/>
          <w:numId w:val="6"/>
        </w:numPr>
        <w:spacing w:line="276" w:lineRule="auto"/>
        <w:jc w:val="both"/>
        <w:rPr>
          <w:rFonts w:ascii="Arial" w:hAnsi="Arial" w:cs="Arial"/>
        </w:rPr>
      </w:pPr>
      <w:r w:rsidRPr="0086336C">
        <w:rPr>
          <w:rFonts w:ascii="Arial" w:hAnsi="Arial" w:cs="Arial"/>
        </w:rPr>
        <w:t>Artículo 254. De la promoción de la democracia y la participación ciudadana.</w:t>
      </w:r>
    </w:p>
    <w:p w14:paraId="47583C57" w14:textId="48116A13" w:rsidR="004E178F" w:rsidRPr="0086336C" w:rsidRDefault="004E178F" w:rsidP="006B6FB6">
      <w:pPr>
        <w:pStyle w:val="Prrafodelista"/>
        <w:numPr>
          <w:ilvl w:val="0"/>
          <w:numId w:val="6"/>
        </w:numPr>
        <w:spacing w:line="276" w:lineRule="auto"/>
        <w:jc w:val="both"/>
        <w:rPr>
          <w:rFonts w:ascii="Arial" w:hAnsi="Arial" w:cs="Arial"/>
        </w:rPr>
      </w:pPr>
      <w:r w:rsidRPr="0086336C">
        <w:rPr>
          <w:rFonts w:ascii="Arial" w:hAnsi="Arial" w:cs="Arial"/>
        </w:rPr>
        <w:t>Artículo 263.</w:t>
      </w:r>
      <w:r w:rsidR="00EE4349" w:rsidRPr="0086336C">
        <w:rPr>
          <w:rFonts w:ascii="Arial" w:hAnsi="Arial" w:cs="Arial"/>
        </w:rPr>
        <w:t xml:space="preserve"> Procesos de Colaboración con terceros.</w:t>
      </w:r>
    </w:p>
    <w:p w14:paraId="5F1F40CE" w14:textId="77777777" w:rsidR="00946EDA" w:rsidRPr="0086336C" w:rsidRDefault="00946EDA" w:rsidP="006B6FB6">
      <w:pPr>
        <w:spacing w:line="276" w:lineRule="auto"/>
        <w:jc w:val="both"/>
        <w:rPr>
          <w:rFonts w:ascii="Arial" w:hAnsi="Arial" w:cs="Arial"/>
        </w:rPr>
      </w:pPr>
    </w:p>
    <w:p w14:paraId="54D9F178" w14:textId="7B2023F2" w:rsidR="00946EDA" w:rsidRPr="0086336C" w:rsidRDefault="00946EDA" w:rsidP="006B6FB6">
      <w:pPr>
        <w:pStyle w:val="Prrafodelista"/>
        <w:numPr>
          <w:ilvl w:val="0"/>
          <w:numId w:val="6"/>
        </w:numPr>
        <w:spacing w:line="276" w:lineRule="auto"/>
        <w:jc w:val="both"/>
        <w:rPr>
          <w:rFonts w:ascii="Arial" w:hAnsi="Arial" w:cs="Arial"/>
        </w:rPr>
      </w:pPr>
      <w:r w:rsidRPr="0086336C">
        <w:rPr>
          <w:rFonts w:ascii="Arial" w:hAnsi="Arial" w:cs="Arial"/>
        </w:rPr>
        <w:t xml:space="preserve">Artículo Nuevo. </w:t>
      </w:r>
      <w:r w:rsidR="00B1478E" w:rsidRPr="0086336C">
        <w:rPr>
          <w:rFonts w:ascii="Arial" w:hAnsi="Arial" w:cs="Arial"/>
        </w:rPr>
        <w:t>“</w:t>
      </w:r>
      <w:r w:rsidRPr="0086336C">
        <w:rPr>
          <w:rFonts w:ascii="Arial" w:hAnsi="Arial" w:cs="Arial"/>
        </w:rPr>
        <w:t xml:space="preserve">Diferencias </w:t>
      </w:r>
      <w:r w:rsidR="00B1478E" w:rsidRPr="0086336C">
        <w:rPr>
          <w:rFonts w:ascii="Arial" w:hAnsi="Arial" w:cs="Arial"/>
        </w:rPr>
        <w:t>entre el v</w:t>
      </w:r>
      <w:r w:rsidRPr="0086336C">
        <w:rPr>
          <w:rFonts w:ascii="Arial" w:hAnsi="Arial" w:cs="Arial"/>
        </w:rPr>
        <w:t>oto electrónico</w:t>
      </w:r>
      <w:r w:rsidR="00B1478E" w:rsidRPr="0086336C">
        <w:rPr>
          <w:rFonts w:ascii="Arial" w:hAnsi="Arial" w:cs="Arial"/>
        </w:rPr>
        <w:t xml:space="preserve"> y voto físico”</w:t>
      </w:r>
      <w:r w:rsidRPr="0086336C">
        <w:rPr>
          <w:rFonts w:ascii="Arial" w:hAnsi="Arial" w:cs="Arial"/>
        </w:rPr>
        <w:t xml:space="preserve"> – </w:t>
      </w:r>
      <w:r w:rsidR="003B6860">
        <w:rPr>
          <w:rFonts w:ascii="Arial" w:hAnsi="Arial" w:cs="Arial"/>
        </w:rPr>
        <w:t xml:space="preserve">Autor: </w:t>
      </w:r>
      <w:r w:rsidRPr="0086336C">
        <w:rPr>
          <w:rFonts w:ascii="Arial" w:hAnsi="Arial" w:cs="Arial"/>
        </w:rPr>
        <w:t xml:space="preserve"> H.S. Paloma Valencia-Laserna. </w:t>
      </w:r>
    </w:p>
    <w:p w14:paraId="48AADB3E" w14:textId="31B297FB" w:rsidR="00946EDA" w:rsidRPr="0086336C" w:rsidRDefault="00B1478E" w:rsidP="006B6FB6">
      <w:pPr>
        <w:pStyle w:val="Prrafodelista"/>
        <w:numPr>
          <w:ilvl w:val="0"/>
          <w:numId w:val="6"/>
        </w:numPr>
        <w:spacing w:line="276" w:lineRule="auto"/>
        <w:jc w:val="both"/>
        <w:rPr>
          <w:rFonts w:ascii="Arial" w:hAnsi="Arial" w:cs="Arial"/>
        </w:rPr>
      </w:pPr>
      <w:r w:rsidRPr="0086336C">
        <w:rPr>
          <w:rFonts w:ascii="Arial" w:hAnsi="Arial" w:cs="Arial"/>
        </w:rPr>
        <w:t xml:space="preserve">Artículo Nuevo. Incumplimiento de las reglas sobre publicidad y propaganda electoral – </w:t>
      </w:r>
      <w:r w:rsidR="003B6860">
        <w:rPr>
          <w:rFonts w:ascii="Arial" w:hAnsi="Arial" w:cs="Arial"/>
        </w:rPr>
        <w:t xml:space="preserve">Autor: </w:t>
      </w:r>
      <w:r w:rsidRPr="0086336C">
        <w:rPr>
          <w:rFonts w:ascii="Arial" w:hAnsi="Arial" w:cs="Arial"/>
        </w:rPr>
        <w:t xml:space="preserve"> H.R. Gabriel Vallejo</w:t>
      </w:r>
      <w:r w:rsidR="00306372">
        <w:rPr>
          <w:rFonts w:ascii="Arial" w:hAnsi="Arial" w:cs="Arial"/>
        </w:rPr>
        <w:t xml:space="preserve"> Chuffi.</w:t>
      </w:r>
    </w:p>
    <w:p w14:paraId="16D6F6B9" w14:textId="3C11B140" w:rsidR="00E622E2" w:rsidRPr="0086336C" w:rsidRDefault="004752FC" w:rsidP="006B6FB6">
      <w:pPr>
        <w:pStyle w:val="Prrafodelista"/>
        <w:numPr>
          <w:ilvl w:val="0"/>
          <w:numId w:val="6"/>
        </w:numPr>
        <w:spacing w:line="276" w:lineRule="auto"/>
        <w:jc w:val="both"/>
        <w:rPr>
          <w:rFonts w:ascii="Arial" w:hAnsi="Arial" w:cs="Arial"/>
        </w:rPr>
      </w:pPr>
      <w:r w:rsidRPr="0086336C">
        <w:rPr>
          <w:rFonts w:ascii="Arial" w:hAnsi="Arial" w:cs="Arial"/>
        </w:rPr>
        <w:t xml:space="preserve">Artículo Nuevo. Creación de cuentas únicas – </w:t>
      </w:r>
      <w:r w:rsidR="003B6860">
        <w:rPr>
          <w:rFonts w:ascii="Arial" w:hAnsi="Arial" w:cs="Arial"/>
        </w:rPr>
        <w:t xml:space="preserve">Autor: </w:t>
      </w:r>
      <w:r w:rsidRPr="0086336C">
        <w:rPr>
          <w:rFonts w:ascii="Arial" w:hAnsi="Arial" w:cs="Arial"/>
        </w:rPr>
        <w:t xml:space="preserve"> H.R. Juan Fernando Reyes Kuri</w:t>
      </w:r>
      <w:r w:rsidR="00306372">
        <w:rPr>
          <w:rFonts w:ascii="Arial" w:hAnsi="Arial" w:cs="Arial"/>
        </w:rPr>
        <w:t>.</w:t>
      </w:r>
    </w:p>
    <w:p w14:paraId="51F749CC" w14:textId="690F0A9D" w:rsidR="00E622E2" w:rsidRPr="00306372" w:rsidRDefault="00E622E2" w:rsidP="006B6FB6">
      <w:pPr>
        <w:pStyle w:val="Prrafodelista"/>
        <w:numPr>
          <w:ilvl w:val="0"/>
          <w:numId w:val="6"/>
        </w:numPr>
        <w:spacing w:line="276" w:lineRule="auto"/>
        <w:rPr>
          <w:rFonts w:ascii="Arial" w:hAnsi="Arial" w:cs="Arial"/>
          <w:b/>
          <w:bCs/>
        </w:rPr>
      </w:pPr>
      <w:r w:rsidRPr="0086336C">
        <w:rPr>
          <w:rFonts w:ascii="Arial" w:hAnsi="Arial" w:cs="Arial"/>
        </w:rPr>
        <w:t xml:space="preserve">Artículo Nuevo. “Por el cual se modifica el artículo 46 de la Ley 1622 de 2013” - </w:t>
      </w:r>
      <w:r w:rsidR="003B6860">
        <w:rPr>
          <w:rFonts w:ascii="Arial" w:hAnsi="Arial" w:cs="Arial"/>
        </w:rPr>
        <w:t xml:space="preserve">Autores: </w:t>
      </w:r>
      <w:r w:rsidRPr="0086336C">
        <w:rPr>
          <w:rFonts w:ascii="Arial" w:hAnsi="Arial" w:cs="Arial"/>
        </w:rPr>
        <w:t xml:space="preserve"> H.S. Carlos Eduardo Guevara y H.S. Eduardo Emilio Pacheco.</w:t>
      </w:r>
    </w:p>
    <w:p w14:paraId="011720C6" w14:textId="016026DD" w:rsidR="00306372" w:rsidRPr="0086336C" w:rsidRDefault="00306372" w:rsidP="006B6FB6">
      <w:pPr>
        <w:pStyle w:val="Prrafodelista"/>
        <w:numPr>
          <w:ilvl w:val="0"/>
          <w:numId w:val="6"/>
        </w:numPr>
        <w:spacing w:line="276" w:lineRule="auto"/>
        <w:jc w:val="both"/>
        <w:rPr>
          <w:rFonts w:ascii="Arial" w:hAnsi="Arial" w:cs="Arial"/>
          <w:b/>
          <w:bCs/>
        </w:rPr>
      </w:pPr>
      <w:r>
        <w:rPr>
          <w:rFonts w:ascii="Arial" w:hAnsi="Arial" w:cs="Arial"/>
        </w:rPr>
        <w:t>Artículo Nuevo. Por el cual se regula la realización de la jornada electoral en  pandemia y/o emergencia sanitaria. – Autor: H.R. Julián Peinado Ramírez.</w:t>
      </w:r>
    </w:p>
    <w:p w14:paraId="108B8F3E" w14:textId="5502EDED" w:rsidR="00EB1D5C" w:rsidRPr="0086336C" w:rsidRDefault="00EB1D5C" w:rsidP="006B6FB6">
      <w:pPr>
        <w:spacing w:line="276" w:lineRule="auto"/>
        <w:jc w:val="both"/>
        <w:rPr>
          <w:rFonts w:ascii="Arial" w:hAnsi="Arial" w:cs="Arial"/>
        </w:rPr>
      </w:pPr>
    </w:p>
    <w:p w14:paraId="6C6E83F9" w14:textId="4AFFCDE5" w:rsidR="00EB1D5C" w:rsidRPr="0086336C" w:rsidRDefault="00EB1D5C" w:rsidP="006B6FB6">
      <w:pPr>
        <w:spacing w:line="276" w:lineRule="auto"/>
        <w:jc w:val="both"/>
        <w:rPr>
          <w:rFonts w:ascii="Arial" w:hAnsi="Arial" w:cs="Arial"/>
        </w:rPr>
      </w:pPr>
      <w:r w:rsidRPr="0086336C">
        <w:rPr>
          <w:rFonts w:ascii="Arial" w:hAnsi="Arial" w:cs="Arial"/>
        </w:rPr>
        <w:t xml:space="preserve">Total artículos: </w:t>
      </w:r>
      <w:r w:rsidR="002332D0">
        <w:rPr>
          <w:rFonts w:ascii="Arial" w:hAnsi="Arial" w:cs="Arial"/>
        </w:rPr>
        <w:t>1</w:t>
      </w:r>
      <w:r w:rsidR="0019218E">
        <w:rPr>
          <w:rFonts w:ascii="Arial" w:hAnsi="Arial" w:cs="Arial"/>
        </w:rPr>
        <w:t>4</w:t>
      </w:r>
      <w:r w:rsidR="002332D0">
        <w:rPr>
          <w:rFonts w:ascii="Arial" w:hAnsi="Arial" w:cs="Arial"/>
        </w:rPr>
        <w:t xml:space="preserve"> artículos de la ponencia y </w:t>
      </w:r>
      <w:r w:rsidR="00B80769">
        <w:rPr>
          <w:rFonts w:ascii="Arial" w:hAnsi="Arial" w:cs="Arial"/>
        </w:rPr>
        <w:t>5</w:t>
      </w:r>
      <w:r w:rsidR="002332D0">
        <w:rPr>
          <w:rFonts w:ascii="Arial" w:hAnsi="Arial" w:cs="Arial"/>
        </w:rPr>
        <w:t xml:space="preserve"> nuevos, para un total de </w:t>
      </w:r>
      <w:r w:rsidR="00882BB3" w:rsidRPr="0086336C">
        <w:rPr>
          <w:rFonts w:ascii="Arial" w:hAnsi="Arial" w:cs="Arial"/>
        </w:rPr>
        <w:t>1</w:t>
      </w:r>
      <w:r w:rsidR="0019218E">
        <w:rPr>
          <w:rFonts w:ascii="Arial" w:hAnsi="Arial" w:cs="Arial"/>
        </w:rPr>
        <w:t>9</w:t>
      </w:r>
      <w:r w:rsidR="002332D0">
        <w:rPr>
          <w:rFonts w:ascii="Arial" w:hAnsi="Arial" w:cs="Arial"/>
        </w:rPr>
        <w:t>.</w:t>
      </w:r>
    </w:p>
    <w:p w14:paraId="06F56376" w14:textId="77777777" w:rsidR="00EB1D5C" w:rsidRPr="0086336C" w:rsidRDefault="00EB1D5C" w:rsidP="006B6FB6">
      <w:pPr>
        <w:spacing w:line="276" w:lineRule="auto"/>
        <w:jc w:val="both"/>
        <w:rPr>
          <w:rFonts w:ascii="Arial" w:hAnsi="Arial" w:cs="Arial"/>
        </w:rPr>
      </w:pPr>
    </w:p>
    <w:p w14:paraId="7CA7E110" w14:textId="4A0C3481" w:rsidR="006B0003" w:rsidRPr="00590C54" w:rsidRDefault="0041297C" w:rsidP="006B6FB6">
      <w:pPr>
        <w:pStyle w:val="Ttulo1"/>
        <w:numPr>
          <w:ilvl w:val="0"/>
          <w:numId w:val="17"/>
        </w:numPr>
        <w:spacing w:line="276" w:lineRule="auto"/>
        <w:ind w:left="426" w:hanging="426"/>
        <w:jc w:val="both"/>
        <w:rPr>
          <w:rFonts w:ascii="Arial" w:hAnsi="Arial" w:cs="Arial"/>
          <w:b/>
          <w:bCs/>
          <w:color w:val="auto"/>
          <w:sz w:val="24"/>
          <w:szCs w:val="24"/>
          <w:lang w:eastAsia="en-US"/>
        </w:rPr>
      </w:pPr>
      <w:r w:rsidRPr="00590C54">
        <w:rPr>
          <w:rFonts w:ascii="Arial" w:hAnsi="Arial" w:cs="Arial"/>
          <w:b/>
          <w:bCs/>
          <w:color w:val="auto"/>
          <w:sz w:val="24"/>
          <w:szCs w:val="24"/>
          <w:lang w:eastAsia="en-US"/>
        </w:rPr>
        <w:t xml:space="preserve">Artículos que se </w:t>
      </w:r>
      <w:r w:rsidR="004D5CA8" w:rsidRPr="00590C54">
        <w:rPr>
          <w:rFonts w:ascii="Arial" w:hAnsi="Arial" w:cs="Arial"/>
          <w:b/>
          <w:bCs/>
          <w:color w:val="auto"/>
          <w:sz w:val="24"/>
          <w:szCs w:val="24"/>
          <w:lang w:eastAsia="en-US"/>
        </w:rPr>
        <w:t>propone</w:t>
      </w:r>
      <w:r w:rsidRPr="00590C54">
        <w:rPr>
          <w:rFonts w:ascii="Arial" w:hAnsi="Arial" w:cs="Arial"/>
          <w:b/>
          <w:bCs/>
          <w:color w:val="auto"/>
          <w:sz w:val="24"/>
          <w:szCs w:val="24"/>
          <w:lang w:eastAsia="en-US"/>
        </w:rPr>
        <w:t xml:space="preserve"> discutir en las comisiones primeras conjuntas por no lograr consenso sobre las proposiciones presentadas acerca de ellos:</w:t>
      </w:r>
    </w:p>
    <w:p w14:paraId="00F433A5" w14:textId="0C731ECD" w:rsidR="00DF481F" w:rsidRPr="0086336C" w:rsidRDefault="00DF481F" w:rsidP="006B6FB6">
      <w:pPr>
        <w:spacing w:line="276" w:lineRule="auto"/>
        <w:jc w:val="both"/>
        <w:rPr>
          <w:rFonts w:ascii="Arial" w:hAnsi="Arial" w:cs="Arial"/>
        </w:rPr>
      </w:pPr>
    </w:p>
    <w:p w14:paraId="37716907" w14:textId="0379FD01"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84. Cuota de Género.</w:t>
      </w:r>
    </w:p>
    <w:p w14:paraId="79EBCC47" w14:textId="394CD4A8"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85. Inclusión de la Comunidad Diversa.</w:t>
      </w:r>
    </w:p>
    <w:p w14:paraId="5386FECE" w14:textId="45AA180F"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lastRenderedPageBreak/>
        <w:t>Artículo 138. Estímulos a Jurados de Votación.</w:t>
      </w:r>
    </w:p>
    <w:p w14:paraId="2969CE85" w14:textId="6B3BB212"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159. Modalidades del Voto.</w:t>
      </w:r>
    </w:p>
    <w:p w14:paraId="6C2B5698" w14:textId="5B548AAB"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160. Instrumentos de votación.</w:t>
      </w:r>
    </w:p>
    <w:p w14:paraId="5558A83F" w14:textId="532EE681"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163. Voto anticipado.</w:t>
      </w:r>
    </w:p>
    <w:p w14:paraId="494DB74F" w14:textId="5D416A08"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180. Plataformas tecnológicas para los Escrutinios.</w:t>
      </w:r>
    </w:p>
    <w:p w14:paraId="318D9F28" w14:textId="4919F724"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184. Procedimiento del escrutinio de mesa.</w:t>
      </w:r>
    </w:p>
    <w:p w14:paraId="042AF547" w14:textId="417D3D18" w:rsidR="00DF481F" w:rsidRPr="0086336C" w:rsidRDefault="00DF481F" w:rsidP="006B6FB6">
      <w:pPr>
        <w:pStyle w:val="Prrafodelista"/>
        <w:numPr>
          <w:ilvl w:val="0"/>
          <w:numId w:val="8"/>
        </w:numPr>
        <w:spacing w:line="276" w:lineRule="auto"/>
        <w:jc w:val="both"/>
        <w:rPr>
          <w:rFonts w:ascii="Arial" w:hAnsi="Arial" w:cs="Arial"/>
        </w:rPr>
      </w:pPr>
      <w:r w:rsidRPr="0086336C">
        <w:rPr>
          <w:rFonts w:ascii="Arial" w:hAnsi="Arial" w:cs="Arial"/>
        </w:rPr>
        <w:t>Artículo 244. Definición.</w:t>
      </w:r>
    </w:p>
    <w:p w14:paraId="7C9D9D81" w14:textId="53014FC4" w:rsidR="0041297C" w:rsidRPr="0086336C" w:rsidRDefault="0041297C" w:rsidP="006B6FB6">
      <w:pPr>
        <w:pStyle w:val="Prrafodelista"/>
        <w:numPr>
          <w:ilvl w:val="0"/>
          <w:numId w:val="8"/>
        </w:numPr>
        <w:spacing w:line="276" w:lineRule="auto"/>
        <w:jc w:val="both"/>
        <w:rPr>
          <w:rFonts w:ascii="Arial" w:hAnsi="Arial" w:cs="Arial"/>
        </w:rPr>
      </w:pPr>
      <w:r w:rsidRPr="0086336C">
        <w:rPr>
          <w:rFonts w:ascii="Arial" w:hAnsi="Arial" w:cs="Arial"/>
        </w:rPr>
        <w:t>Artículo 249. Seguridad Nacional y Protección del Proceso Electoral.</w:t>
      </w:r>
    </w:p>
    <w:p w14:paraId="67B3067A" w14:textId="6BE1A3CA" w:rsidR="0041297C" w:rsidRPr="0086336C" w:rsidRDefault="00E81B5C" w:rsidP="006B6FB6">
      <w:pPr>
        <w:pStyle w:val="Prrafodelista"/>
        <w:numPr>
          <w:ilvl w:val="0"/>
          <w:numId w:val="8"/>
        </w:numPr>
        <w:spacing w:line="276" w:lineRule="auto"/>
        <w:jc w:val="both"/>
        <w:rPr>
          <w:rFonts w:ascii="Arial" w:hAnsi="Arial" w:cs="Arial"/>
        </w:rPr>
      </w:pPr>
      <w:r w:rsidRPr="0086336C">
        <w:rPr>
          <w:rFonts w:ascii="Arial" w:hAnsi="Arial" w:cs="Arial"/>
        </w:rPr>
        <w:t>Artículo 262. Facultades extraordinarias.</w:t>
      </w:r>
    </w:p>
    <w:p w14:paraId="4A557C49" w14:textId="51470570" w:rsidR="00E81B5C" w:rsidRPr="0086336C" w:rsidRDefault="00E81B5C" w:rsidP="006B6FB6">
      <w:pPr>
        <w:pStyle w:val="Prrafodelista"/>
        <w:numPr>
          <w:ilvl w:val="0"/>
          <w:numId w:val="8"/>
        </w:numPr>
        <w:spacing w:line="276" w:lineRule="auto"/>
        <w:jc w:val="both"/>
        <w:rPr>
          <w:rFonts w:ascii="Arial" w:hAnsi="Arial" w:cs="Arial"/>
        </w:rPr>
      </w:pPr>
      <w:r w:rsidRPr="0086336C">
        <w:rPr>
          <w:rFonts w:ascii="Arial" w:hAnsi="Arial" w:cs="Arial"/>
        </w:rPr>
        <w:t>Artículo 268. Derogatoria y Vigencia.</w:t>
      </w:r>
    </w:p>
    <w:p w14:paraId="2CA88BF4" w14:textId="77777777" w:rsidR="004D5CA8" w:rsidRPr="0086336C" w:rsidRDefault="004D5CA8" w:rsidP="006B6FB6">
      <w:pPr>
        <w:pStyle w:val="Prrafodelista"/>
        <w:spacing w:line="276" w:lineRule="auto"/>
        <w:jc w:val="both"/>
        <w:rPr>
          <w:rFonts w:ascii="Arial" w:hAnsi="Arial" w:cs="Arial"/>
        </w:rPr>
      </w:pPr>
    </w:p>
    <w:p w14:paraId="05C5C53B" w14:textId="27C367CC" w:rsidR="004D5CA8" w:rsidRPr="0086336C" w:rsidRDefault="005E067C"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Cuota étnica – </w:t>
      </w:r>
      <w:r w:rsidR="003B6860">
        <w:rPr>
          <w:rFonts w:ascii="Arial" w:hAnsi="Arial" w:cs="Arial"/>
        </w:rPr>
        <w:t xml:space="preserve">Autor: </w:t>
      </w:r>
      <w:r w:rsidRPr="0086336C">
        <w:rPr>
          <w:rFonts w:ascii="Arial" w:hAnsi="Arial" w:cs="Arial"/>
        </w:rPr>
        <w:t xml:space="preserve"> H.R. Jorge Ménde</w:t>
      </w:r>
      <w:r w:rsidR="004D5CA8" w:rsidRPr="0086336C">
        <w:rPr>
          <w:rFonts w:ascii="Arial" w:hAnsi="Arial" w:cs="Arial"/>
        </w:rPr>
        <w:t>z</w:t>
      </w:r>
    </w:p>
    <w:p w14:paraId="1CA19E7F" w14:textId="4A1BCBB2" w:rsidR="004D5CA8" w:rsidRPr="0086336C" w:rsidRDefault="004D5CA8"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Reglas para la Escisión de los partidos – </w:t>
      </w:r>
      <w:r w:rsidR="003B6860">
        <w:rPr>
          <w:rFonts w:ascii="Arial" w:hAnsi="Arial" w:cs="Arial"/>
        </w:rPr>
        <w:t xml:space="preserve">Autores: </w:t>
      </w:r>
      <w:r w:rsidRPr="0086336C">
        <w:rPr>
          <w:rFonts w:ascii="Arial" w:hAnsi="Arial" w:cs="Arial"/>
        </w:rPr>
        <w:t xml:space="preserve"> H.R. María José Pizarro y H.R. David Racero</w:t>
      </w:r>
    </w:p>
    <w:p w14:paraId="019ABA9A" w14:textId="5426547F" w:rsidR="004D5CA8" w:rsidRPr="0086336C" w:rsidRDefault="004D5CA8"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De la fusión y escisión de los partidos – </w:t>
      </w:r>
      <w:r w:rsidR="003B6860">
        <w:rPr>
          <w:rFonts w:ascii="Arial" w:hAnsi="Arial" w:cs="Arial"/>
        </w:rPr>
        <w:t xml:space="preserve">Autor: </w:t>
      </w:r>
      <w:r w:rsidRPr="0086336C">
        <w:rPr>
          <w:rFonts w:ascii="Arial" w:hAnsi="Arial" w:cs="Arial"/>
        </w:rPr>
        <w:t xml:space="preserve"> H.S. Roy Barreras</w:t>
      </w:r>
    </w:p>
    <w:p w14:paraId="5275E930" w14:textId="3F792941" w:rsidR="004D5CA8" w:rsidRPr="0086336C" w:rsidRDefault="004D5CA8"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De la Seguridad Electrónica del Proceso Electoral – </w:t>
      </w:r>
      <w:r w:rsidR="003B6860">
        <w:rPr>
          <w:rFonts w:ascii="Arial" w:hAnsi="Arial" w:cs="Arial"/>
        </w:rPr>
        <w:t xml:space="preserve">Autor: </w:t>
      </w:r>
      <w:r w:rsidRPr="0086336C">
        <w:rPr>
          <w:rFonts w:ascii="Arial" w:hAnsi="Arial" w:cs="Arial"/>
        </w:rPr>
        <w:t xml:space="preserve"> H.R. Jorge Tamayo</w:t>
      </w:r>
    </w:p>
    <w:p w14:paraId="1EAFDC8F" w14:textId="2CAD651E" w:rsidR="004D5CA8" w:rsidRPr="0086336C" w:rsidRDefault="003D2B62"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Comisión de Expertos en Contratación- </w:t>
      </w:r>
      <w:r w:rsidR="003B6860">
        <w:rPr>
          <w:rFonts w:ascii="Arial" w:hAnsi="Arial" w:cs="Arial"/>
        </w:rPr>
        <w:t xml:space="preserve">Autor: </w:t>
      </w:r>
      <w:r w:rsidRPr="0086336C">
        <w:rPr>
          <w:rFonts w:ascii="Arial" w:hAnsi="Arial" w:cs="Arial"/>
        </w:rPr>
        <w:t xml:space="preserve"> H.R. Gabriel Santos</w:t>
      </w:r>
    </w:p>
    <w:p w14:paraId="6134134A" w14:textId="72BD718D" w:rsidR="003D2B62" w:rsidRPr="0086336C" w:rsidRDefault="003D2B62"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Evaluación de los procesos de contratación que adelante la Registraduría Nacional del Estado Civil – </w:t>
      </w:r>
      <w:r w:rsidR="003B6860">
        <w:rPr>
          <w:rFonts w:ascii="Arial" w:hAnsi="Arial" w:cs="Arial"/>
        </w:rPr>
        <w:t xml:space="preserve">Autor: </w:t>
      </w:r>
      <w:r w:rsidRPr="0086336C">
        <w:rPr>
          <w:rFonts w:ascii="Arial" w:hAnsi="Arial" w:cs="Arial"/>
        </w:rPr>
        <w:t xml:space="preserve"> H.R. Gabriel Santos</w:t>
      </w:r>
    </w:p>
    <w:p w14:paraId="704230BD" w14:textId="461BA562" w:rsidR="003D2B62" w:rsidRPr="0086336C" w:rsidRDefault="003D2B62"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Pliegos tipo en la implementación del Código Electoral Colombiano – </w:t>
      </w:r>
      <w:r w:rsidR="003B6860">
        <w:rPr>
          <w:rFonts w:ascii="Arial" w:hAnsi="Arial" w:cs="Arial"/>
        </w:rPr>
        <w:t xml:space="preserve">Autor: </w:t>
      </w:r>
      <w:r w:rsidRPr="0086336C">
        <w:rPr>
          <w:rFonts w:ascii="Arial" w:hAnsi="Arial" w:cs="Arial"/>
        </w:rPr>
        <w:t xml:space="preserve"> H.R. Gabriel Santos</w:t>
      </w:r>
    </w:p>
    <w:p w14:paraId="78320AF3" w14:textId="175C50DC" w:rsidR="003D2B62" w:rsidRPr="0086336C" w:rsidRDefault="003D2B62" w:rsidP="006B6FB6">
      <w:pPr>
        <w:pStyle w:val="Prrafodelista"/>
        <w:numPr>
          <w:ilvl w:val="0"/>
          <w:numId w:val="8"/>
        </w:numPr>
        <w:spacing w:line="276" w:lineRule="auto"/>
        <w:jc w:val="both"/>
        <w:rPr>
          <w:rFonts w:ascii="Arial" w:hAnsi="Arial" w:cs="Arial"/>
        </w:rPr>
      </w:pPr>
      <w:r w:rsidRPr="0086336C">
        <w:rPr>
          <w:rFonts w:ascii="Arial" w:hAnsi="Arial" w:cs="Arial"/>
        </w:rPr>
        <w:t xml:space="preserve">Artículo Nuevo. Mecanismos anticorrupción en la contratación que adelante la Registraduría Nacional del Estado Civil – </w:t>
      </w:r>
      <w:r w:rsidR="003B6860">
        <w:rPr>
          <w:rFonts w:ascii="Arial" w:hAnsi="Arial" w:cs="Arial"/>
        </w:rPr>
        <w:t xml:space="preserve">Autor: </w:t>
      </w:r>
      <w:r w:rsidRPr="0086336C">
        <w:rPr>
          <w:rFonts w:ascii="Arial" w:hAnsi="Arial" w:cs="Arial"/>
        </w:rPr>
        <w:t xml:space="preserve"> H.R. Gabriel Santos</w:t>
      </w:r>
    </w:p>
    <w:p w14:paraId="25D4F5FF" w14:textId="77777777" w:rsidR="003D2B62" w:rsidRPr="0086336C" w:rsidRDefault="003D2B62" w:rsidP="006B6FB6">
      <w:pPr>
        <w:spacing w:line="276" w:lineRule="auto"/>
        <w:jc w:val="both"/>
        <w:rPr>
          <w:rFonts w:ascii="Arial" w:hAnsi="Arial" w:cs="Arial"/>
        </w:rPr>
      </w:pPr>
    </w:p>
    <w:p w14:paraId="78039906" w14:textId="1AB46EFD" w:rsidR="00EB1D5C" w:rsidRPr="0086336C" w:rsidRDefault="00EB1D5C" w:rsidP="006B6FB6">
      <w:pPr>
        <w:spacing w:line="276" w:lineRule="auto"/>
        <w:jc w:val="both"/>
        <w:rPr>
          <w:rFonts w:ascii="Arial" w:hAnsi="Arial" w:cs="Arial"/>
        </w:rPr>
      </w:pPr>
      <w:r w:rsidRPr="0086336C">
        <w:rPr>
          <w:rFonts w:ascii="Arial" w:hAnsi="Arial" w:cs="Arial"/>
        </w:rPr>
        <w:t xml:space="preserve">Total artículos: </w:t>
      </w:r>
      <w:r w:rsidR="00087645">
        <w:rPr>
          <w:rFonts w:ascii="Arial" w:hAnsi="Arial" w:cs="Arial"/>
        </w:rPr>
        <w:t>1</w:t>
      </w:r>
      <w:r w:rsidR="00B77EC2">
        <w:rPr>
          <w:rFonts w:ascii="Arial" w:hAnsi="Arial" w:cs="Arial"/>
        </w:rPr>
        <w:t>2</w:t>
      </w:r>
      <w:r w:rsidR="00087645">
        <w:rPr>
          <w:rFonts w:ascii="Arial" w:hAnsi="Arial" w:cs="Arial"/>
        </w:rPr>
        <w:t xml:space="preserve"> de la ponencia y </w:t>
      </w:r>
      <w:r w:rsidR="00B77EC2">
        <w:rPr>
          <w:rFonts w:ascii="Arial" w:hAnsi="Arial" w:cs="Arial"/>
        </w:rPr>
        <w:t>8</w:t>
      </w:r>
      <w:r w:rsidR="00087645">
        <w:rPr>
          <w:rFonts w:ascii="Arial" w:hAnsi="Arial" w:cs="Arial"/>
        </w:rPr>
        <w:t xml:space="preserve"> nuevos</w:t>
      </w:r>
      <w:r w:rsidR="002332D0">
        <w:rPr>
          <w:rFonts w:ascii="Arial" w:hAnsi="Arial" w:cs="Arial"/>
        </w:rPr>
        <w:t>,</w:t>
      </w:r>
      <w:r w:rsidR="00087645">
        <w:rPr>
          <w:rFonts w:ascii="Arial" w:hAnsi="Arial" w:cs="Arial"/>
        </w:rPr>
        <w:t xml:space="preserve"> para un total de </w:t>
      </w:r>
      <w:r w:rsidR="008721B8" w:rsidRPr="0086336C">
        <w:rPr>
          <w:rFonts w:ascii="Arial" w:hAnsi="Arial" w:cs="Arial"/>
        </w:rPr>
        <w:t>2</w:t>
      </w:r>
      <w:r w:rsidR="00B77EC2">
        <w:rPr>
          <w:rFonts w:ascii="Arial" w:hAnsi="Arial" w:cs="Arial"/>
        </w:rPr>
        <w:t>0</w:t>
      </w:r>
      <w:r w:rsidR="00087645">
        <w:rPr>
          <w:rFonts w:ascii="Arial" w:hAnsi="Arial" w:cs="Arial"/>
        </w:rPr>
        <w:t>.</w:t>
      </w:r>
    </w:p>
    <w:p w14:paraId="0B7B0DFF" w14:textId="3B82FFA2" w:rsidR="00946EDA" w:rsidRPr="0086336C" w:rsidRDefault="00946EDA" w:rsidP="006B6FB6">
      <w:pPr>
        <w:spacing w:line="276" w:lineRule="auto"/>
        <w:rPr>
          <w:rFonts w:ascii="Arial" w:hAnsi="Arial" w:cs="Arial"/>
        </w:rPr>
      </w:pPr>
    </w:p>
    <w:p w14:paraId="2B95CFD5" w14:textId="70EDD731" w:rsidR="003D2B62" w:rsidRPr="00590C54" w:rsidRDefault="003D2B62" w:rsidP="006B6FB6">
      <w:pPr>
        <w:pStyle w:val="Ttulo1"/>
        <w:numPr>
          <w:ilvl w:val="0"/>
          <w:numId w:val="17"/>
        </w:numPr>
        <w:spacing w:line="276" w:lineRule="auto"/>
        <w:ind w:left="426" w:hanging="426"/>
        <w:jc w:val="both"/>
        <w:rPr>
          <w:rFonts w:ascii="Arial" w:hAnsi="Arial" w:cs="Arial"/>
          <w:b/>
          <w:bCs/>
          <w:color w:val="auto"/>
          <w:sz w:val="24"/>
          <w:szCs w:val="24"/>
          <w:lang w:eastAsia="en-US"/>
        </w:rPr>
      </w:pPr>
      <w:r w:rsidRPr="00590C54">
        <w:rPr>
          <w:rFonts w:ascii="Arial" w:hAnsi="Arial" w:cs="Arial"/>
          <w:b/>
          <w:bCs/>
          <w:color w:val="auto"/>
          <w:sz w:val="24"/>
          <w:szCs w:val="24"/>
          <w:lang w:eastAsia="en-US"/>
        </w:rPr>
        <w:t>Artículos nuevos que se propone votar tal como fueron presentados por los autores de las proposiciones</w:t>
      </w:r>
      <w:r w:rsidR="00590C54" w:rsidRPr="00590C54">
        <w:rPr>
          <w:rFonts w:ascii="Arial" w:hAnsi="Arial" w:cs="Arial"/>
          <w:b/>
          <w:bCs/>
          <w:color w:val="auto"/>
          <w:sz w:val="24"/>
          <w:szCs w:val="24"/>
          <w:lang w:eastAsia="en-US"/>
        </w:rPr>
        <w:t xml:space="preserve"> y que, por esta razón, se incluyen en la proposición sustitutiva con </w:t>
      </w:r>
      <w:r w:rsidR="006B6FB6">
        <w:rPr>
          <w:rFonts w:ascii="Arial" w:hAnsi="Arial" w:cs="Arial"/>
          <w:b/>
          <w:bCs/>
          <w:color w:val="auto"/>
          <w:sz w:val="24"/>
          <w:szCs w:val="24"/>
          <w:lang w:eastAsia="en-US"/>
        </w:rPr>
        <w:t xml:space="preserve">la que termina </w:t>
      </w:r>
      <w:r w:rsidR="00590C54" w:rsidRPr="00590C54">
        <w:rPr>
          <w:rFonts w:ascii="Arial" w:hAnsi="Arial" w:cs="Arial"/>
          <w:b/>
          <w:bCs/>
          <w:color w:val="auto"/>
          <w:sz w:val="24"/>
          <w:szCs w:val="24"/>
          <w:lang w:eastAsia="en-US"/>
        </w:rPr>
        <w:t>este informe</w:t>
      </w:r>
      <w:r w:rsidRPr="00590C54">
        <w:rPr>
          <w:rFonts w:ascii="Arial" w:hAnsi="Arial" w:cs="Arial"/>
          <w:b/>
          <w:bCs/>
          <w:color w:val="auto"/>
          <w:sz w:val="24"/>
          <w:szCs w:val="24"/>
          <w:lang w:eastAsia="en-US"/>
        </w:rPr>
        <w:t>:</w:t>
      </w:r>
    </w:p>
    <w:p w14:paraId="7896C5E8" w14:textId="6E97B782" w:rsidR="003D2B62" w:rsidRPr="0086336C" w:rsidRDefault="003D2B62" w:rsidP="006B6FB6">
      <w:pPr>
        <w:spacing w:line="276" w:lineRule="auto"/>
        <w:rPr>
          <w:rFonts w:ascii="Arial" w:hAnsi="Arial" w:cs="Arial"/>
          <w:b/>
          <w:bCs/>
        </w:rPr>
      </w:pPr>
    </w:p>
    <w:p w14:paraId="187106EF" w14:textId="70B9E88F" w:rsidR="003D2B62" w:rsidRPr="003B6860" w:rsidRDefault="00E622E2" w:rsidP="006B6FB6">
      <w:pPr>
        <w:pStyle w:val="Prrafodelista"/>
        <w:numPr>
          <w:ilvl w:val="0"/>
          <w:numId w:val="14"/>
        </w:numPr>
        <w:spacing w:line="276" w:lineRule="auto"/>
        <w:jc w:val="both"/>
        <w:rPr>
          <w:rFonts w:ascii="Arial" w:hAnsi="Arial" w:cs="Arial"/>
        </w:rPr>
      </w:pPr>
      <w:r w:rsidRPr="0086336C">
        <w:rPr>
          <w:rFonts w:ascii="Arial" w:hAnsi="Arial" w:cs="Arial"/>
        </w:rPr>
        <w:t xml:space="preserve">Artículo Nuevo. Tribunales de vigilancia y garantías electorales – </w:t>
      </w:r>
      <w:r w:rsidR="003B6860">
        <w:rPr>
          <w:rFonts w:ascii="Arial" w:hAnsi="Arial" w:cs="Arial"/>
        </w:rPr>
        <w:t xml:space="preserve">Autor: </w:t>
      </w:r>
      <w:r w:rsidRPr="0086336C">
        <w:rPr>
          <w:rFonts w:ascii="Arial" w:hAnsi="Arial" w:cs="Arial"/>
        </w:rPr>
        <w:t xml:space="preserve"> H.S. Santiago Valencia, H.R. Jorge Tamayo, H.R. Elbert Diaz, H.R. Jorge Burgos y otros</w:t>
      </w:r>
      <w:r w:rsidR="003D2B62" w:rsidRPr="003B6860">
        <w:rPr>
          <w:rFonts w:ascii="Arial" w:hAnsi="Arial" w:cs="Arial"/>
        </w:rPr>
        <w:t>.</w:t>
      </w:r>
    </w:p>
    <w:p w14:paraId="1A2C2517" w14:textId="7F035544" w:rsidR="00946EDA" w:rsidRPr="0086336C" w:rsidRDefault="00946EDA" w:rsidP="006B6FB6">
      <w:pPr>
        <w:spacing w:line="276" w:lineRule="auto"/>
        <w:rPr>
          <w:rFonts w:ascii="Arial" w:hAnsi="Arial" w:cs="Arial"/>
        </w:rPr>
      </w:pPr>
    </w:p>
    <w:p w14:paraId="2C3526F7" w14:textId="6D476691" w:rsidR="00E622E2" w:rsidRPr="003B6860" w:rsidRDefault="00E622E2" w:rsidP="006B6FB6">
      <w:pPr>
        <w:pStyle w:val="Prrafodelista"/>
        <w:numPr>
          <w:ilvl w:val="0"/>
          <w:numId w:val="6"/>
        </w:numPr>
        <w:spacing w:line="276" w:lineRule="auto"/>
        <w:jc w:val="both"/>
        <w:rPr>
          <w:rFonts w:ascii="Arial" w:hAnsi="Arial" w:cs="Arial"/>
          <w:b/>
          <w:bCs/>
          <w:u w:val="single"/>
        </w:rPr>
      </w:pPr>
      <w:r w:rsidRPr="0086336C">
        <w:rPr>
          <w:rFonts w:ascii="Arial" w:hAnsi="Arial" w:cs="Arial"/>
        </w:rPr>
        <w:lastRenderedPageBreak/>
        <w:t xml:space="preserve">Artículo Nuevo. Por el cual se modifica el artículo 41 de la ley 1622 del 2013 – Consejos Municipales De Juventud – </w:t>
      </w:r>
      <w:r w:rsidR="003B6860">
        <w:rPr>
          <w:rFonts w:ascii="Arial" w:hAnsi="Arial" w:cs="Arial"/>
        </w:rPr>
        <w:t xml:space="preserve">Autor: </w:t>
      </w:r>
      <w:r w:rsidRPr="0086336C">
        <w:rPr>
          <w:rFonts w:ascii="Arial" w:hAnsi="Arial" w:cs="Arial"/>
        </w:rPr>
        <w:t xml:space="preserve"> H.S. Carlos Eduardo Guevara y H.S. Eduardo Emilio Pacheco</w:t>
      </w:r>
      <w:r w:rsidR="003B6860">
        <w:rPr>
          <w:rFonts w:ascii="Arial" w:hAnsi="Arial" w:cs="Arial"/>
        </w:rPr>
        <w:t>.</w:t>
      </w:r>
    </w:p>
    <w:p w14:paraId="32B3A094" w14:textId="36300664" w:rsidR="003D2B62" w:rsidRDefault="003D2B62" w:rsidP="006B6FB6">
      <w:pPr>
        <w:spacing w:line="276" w:lineRule="auto"/>
        <w:rPr>
          <w:rFonts w:ascii="Arial" w:hAnsi="Arial" w:cs="Arial"/>
        </w:rPr>
      </w:pPr>
    </w:p>
    <w:p w14:paraId="7389A59C" w14:textId="36FF8886" w:rsidR="00C538EE" w:rsidRPr="003B6860" w:rsidRDefault="00E622E2" w:rsidP="006B6FB6">
      <w:pPr>
        <w:pStyle w:val="Prrafodelista"/>
        <w:numPr>
          <w:ilvl w:val="0"/>
          <w:numId w:val="14"/>
        </w:numPr>
        <w:spacing w:line="276" w:lineRule="auto"/>
        <w:jc w:val="both"/>
        <w:rPr>
          <w:rFonts w:ascii="Arial" w:hAnsi="Arial" w:cs="Arial"/>
        </w:rPr>
      </w:pPr>
      <w:r w:rsidRPr="003B6860">
        <w:rPr>
          <w:rFonts w:ascii="Arial" w:hAnsi="Arial" w:cs="Arial"/>
        </w:rPr>
        <w:t xml:space="preserve">Artículo Nuevo. Comité de Seguimiento y vigilancia electrónica del proceso electoral – </w:t>
      </w:r>
      <w:r w:rsidR="003B6860">
        <w:rPr>
          <w:rFonts w:ascii="Arial" w:hAnsi="Arial" w:cs="Arial"/>
        </w:rPr>
        <w:t xml:space="preserve">Autor: </w:t>
      </w:r>
      <w:r w:rsidRPr="003B6860">
        <w:rPr>
          <w:rFonts w:ascii="Arial" w:hAnsi="Arial" w:cs="Arial"/>
        </w:rPr>
        <w:t xml:space="preserve"> H.R. Jorge Tamayo</w:t>
      </w:r>
      <w:r w:rsidR="003B6860">
        <w:rPr>
          <w:rFonts w:ascii="Arial" w:hAnsi="Arial" w:cs="Arial"/>
        </w:rPr>
        <w:t>.</w:t>
      </w:r>
    </w:p>
    <w:p w14:paraId="19FB4001" w14:textId="77777777" w:rsidR="003B6860" w:rsidRPr="0086336C" w:rsidRDefault="003B6860" w:rsidP="006B6FB6">
      <w:pPr>
        <w:pStyle w:val="Prrafodelista"/>
        <w:spacing w:line="276" w:lineRule="auto"/>
        <w:jc w:val="both"/>
        <w:rPr>
          <w:rFonts w:ascii="Arial" w:hAnsi="Arial" w:cs="Arial"/>
        </w:rPr>
      </w:pPr>
    </w:p>
    <w:p w14:paraId="111247DF" w14:textId="1E3725C7" w:rsidR="00EE4349" w:rsidRPr="0086336C" w:rsidRDefault="0086336C" w:rsidP="006B6FB6">
      <w:pPr>
        <w:spacing w:line="276" w:lineRule="auto"/>
        <w:rPr>
          <w:rFonts w:ascii="Arial" w:hAnsi="Arial" w:cs="Arial"/>
        </w:rPr>
      </w:pPr>
      <w:r>
        <w:rPr>
          <w:rFonts w:ascii="Arial" w:hAnsi="Arial" w:cs="Arial"/>
        </w:rPr>
        <w:t>Total artículos: 3</w:t>
      </w:r>
    </w:p>
    <w:p w14:paraId="3DA96EA0" w14:textId="77777777" w:rsidR="00614922" w:rsidRDefault="00614922" w:rsidP="006B6FB6">
      <w:pPr>
        <w:spacing w:line="276" w:lineRule="auto"/>
      </w:pPr>
    </w:p>
    <w:p w14:paraId="4DFE6BBC" w14:textId="23E90675" w:rsidR="00410F14" w:rsidRPr="00590C54" w:rsidRDefault="00410F14" w:rsidP="006B6FB6">
      <w:pPr>
        <w:pStyle w:val="Ttulo1"/>
        <w:spacing w:line="276" w:lineRule="auto"/>
        <w:jc w:val="center"/>
        <w:rPr>
          <w:rFonts w:ascii="Arial" w:hAnsi="Arial" w:cs="Arial"/>
          <w:b/>
          <w:bCs/>
          <w:color w:val="auto"/>
          <w:sz w:val="24"/>
          <w:szCs w:val="24"/>
        </w:rPr>
      </w:pPr>
      <w:r w:rsidRPr="00590C54">
        <w:rPr>
          <w:rFonts w:ascii="Arial" w:hAnsi="Arial" w:cs="Arial"/>
          <w:b/>
          <w:bCs/>
          <w:color w:val="auto"/>
          <w:sz w:val="24"/>
          <w:szCs w:val="24"/>
        </w:rPr>
        <w:t>PROPOSICIÓN SUSTITUTIVA</w:t>
      </w:r>
    </w:p>
    <w:p w14:paraId="21EB0988" w14:textId="77777777" w:rsidR="00E32E0F" w:rsidRPr="0086336C" w:rsidRDefault="00E32E0F" w:rsidP="006B6FB6">
      <w:pPr>
        <w:spacing w:line="276" w:lineRule="auto"/>
        <w:jc w:val="center"/>
        <w:rPr>
          <w:rFonts w:ascii="Arial" w:hAnsi="Arial" w:cs="Arial"/>
          <w:b/>
        </w:rPr>
      </w:pPr>
    </w:p>
    <w:p w14:paraId="3477F732" w14:textId="50D96FC3" w:rsidR="00410F14" w:rsidRDefault="00410F14" w:rsidP="006B6FB6">
      <w:pPr>
        <w:spacing w:line="276" w:lineRule="auto"/>
        <w:jc w:val="center"/>
        <w:rPr>
          <w:rFonts w:ascii="Arial" w:hAnsi="Arial" w:cs="Arial"/>
          <w:b/>
          <w:bCs/>
          <w:color w:val="000000" w:themeColor="text1"/>
        </w:rPr>
      </w:pPr>
      <w:r w:rsidRPr="0086336C">
        <w:rPr>
          <w:rFonts w:ascii="Arial" w:hAnsi="Arial" w:cs="Arial"/>
          <w:b/>
        </w:rPr>
        <w:t xml:space="preserve">PROYECTO DE LEY ESTATUTARIA </w:t>
      </w:r>
      <w:r w:rsidRPr="0086336C">
        <w:rPr>
          <w:rFonts w:ascii="Arial" w:hAnsi="Arial" w:cs="Arial"/>
          <w:b/>
          <w:bCs/>
          <w:color w:val="000000" w:themeColor="text1"/>
        </w:rPr>
        <w:t xml:space="preserve">PROYECTO DE LEY </w:t>
      </w:r>
      <w:r w:rsidR="00E32E0F">
        <w:rPr>
          <w:rFonts w:ascii="Arial" w:hAnsi="Arial" w:cs="Arial"/>
          <w:b/>
          <w:bCs/>
          <w:color w:val="000000" w:themeColor="text1"/>
        </w:rPr>
        <w:br/>
      </w:r>
      <w:r w:rsidRPr="0086336C">
        <w:rPr>
          <w:rFonts w:ascii="Arial" w:hAnsi="Arial" w:cs="Arial"/>
          <w:b/>
          <w:bCs/>
          <w:color w:val="000000" w:themeColor="text1"/>
        </w:rPr>
        <w:t>No. 409 CÁMARA Y No. 234 SENADO</w:t>
      </w:r>
    </w:p>
    <w:p w14:paraId="40A15F03" w14:textId="77777777" w:rsidR="00E32E0F" w:rsidRPr="0086336C" w:rsidRDefault="00E32E0F" w:rsidP="006B6FB6">
      <w:pPr>
        <w:spacing w:line="276" w:lineRule="auto"/>
        <w:jc w:val="center"/>
        <w:rPr>
          <w:rFonts w:ascii="Arial" w:hAnsi="Arial" w:cs="Arial"/>
          <w:b/>
        </w:rPr>
      </w:pPr>
    </w:p>
    <w:p w14:paraId="79530237" w14:textId="77777777" w:rsidR="00410F14" w:rsidRPr="0086336C" w:rsidRDefault="00410F14" w:rsidP="006B6FB6">
      <w:pPr>
        <w:spacing w:line="276" w:lineRule="auto"/>
        <w:jc w:val="center"/>
        <w:rPr>
          <w:rFonts w:ascii="Arial" w:hAnsi="Arial" w:cs="Arial"/>
          <w:b/>
        </w:rPr>
      </w:pPr>
      <w:r w:rsidRPr="0086336C">
        <w:rPr>
          <w:rFonts w:ascii="Arial" w:hAnsi="Arial" w:cs="Arial"/>
          <w:b/>
        </w:rPr>
        <w:t>“POR LA CUAL SE EXPIDE EL CÓDIGO ELECTORAL COLOMBIANO Y SE DICTAN OTRAS DISPOSICIONES”</w:t>
      </w:r>
    </w:p>
    <w:p w14:paraId="0088FC02" w14:textId="322F65A6" w:rsidR="00BF4997" w:rsidRDefault="00BF4997" w:rsidP="006B6FB6">
      <w:pPr>
        <w:spacing w:line="276" w:lineRule="auto"/>
        <w:jc w:val="both"/>
        <w:rPr>
          <w:rFonts w:ascii="Arial" w:hAnsi="Arial" w:cs="Arial"/>
        </w:rPr>
      </w:pPr>
    </w:p>
    <w:p w14:paraId="5F5B654C" w14:textId="504A0633" w:rsidR="00306372" w:rsidRDefault="00306372" w:rsidP="006B6FB6">
      <w:pPr>
        <w:spacing w:line="276" w:lineRule="auto"/>
        <w:jc w:val="both"/>
        <w:rPr>
          <w:rFonts w:ascii="Arial" w:hAnsi="Arial" w:cs="Arial"/>
        </w:rPr>
      </w:pPr>
    </w:p>
    <w:p w14:paraId="42DCBA74" w14:textId="0DCDFB0B" w:rsidR="00306372" w:rsidRDefault="00306372" w:rsidP="006B6FB6">
      <w:pPr>
        <w:spacing w:line="276" w:lineRule="auto"/>
        <w:jc w:val="both"/>
        <w:rPr>
          <w:rFonts w:ascii="Arial" w:hAnsi="Arial" w:cs="Arial"/>
        </w:rPr>
      </w:pPr>
      <w:r>
        <w:rPr>
          <w:rFonts w:ascii="Arial" w:hAnsi="Arial" w:cs="Arial"/>
        </w:rPr>
        <w:t>De acuerdo con lo señalado en el informe de análisis de las proposiciones presentado, los Congresistas firmantes proponen a los Honorables miembros de las Comisiones Conjutas Primeras de Senado y Cámara votar los artículos con las modificaciones que se señalan a continuación:</w:t>
      </w:r>
    </w:p>
    <w:p w14:paraId="32247ECF" w14:textId="77777777" w:rsidR="007F0409" w:rsidRDefault="007F0409" w:rsidP="006B6FB6">
      <w:pPr>
        <w:spacing w:line="276" w:lineRule="auto"/>
        <w:jc w:val="both"/>
        <w:rPr>
          <w:rFonts w:ascii="Arial" w:hAnsi="Arial" w:cs="Arial"/>
        </w:rPr>
      </w:pPr>
    </w:p>
    <w:p w14:paraId="07C093C9" w14:textId="77777777" w:rsidR="00E32E0F" w:rsidRPr="0086336C" w:rsidRDefault="00E32E0F" w:rsidP="006B6FB6">
      <w:pPr>
        <w:spacing w:line="276" w:lineRule="auto"/>
        <w:jc w:val="both"/>
        <w:rPr>
          <w:rFonts w:ascii="Arial" w:hAnsi="Arial" w:cs="Arial"/>
        </w:rPr>
      </w:pPr>
    </w:p>
    <w:p w14:paraId="7EAACF34" w14:textId="109A5C15" w:rsidR="00DA457A" w:rsidRDefault="00DA457A" w:rsidP="006B6FB6">
      <w:pPr>
        <w:pStyle w:val="Ttulo2"/>
        <w:spacing w:line="276" w:lineRule="auto"/>
        <w:jc w:val="both"/>
        <w:rPr>
          <w:rFonts w:ascii="Arial" w:hAnsi="Arial" w:cs="Arial"/>
          <w:color w:val="auto"/>
          <w:sz w:val="24"/>
          <w:szCs w:val="24"/>
          <w:lang w:eastAsia="en-US"/>
        </w:rPr>
      </w:pPr>
      <w:r w:rsidRPr="00B80769">
        <w:rPr>
          <w:rFonts w:ascii="Arial" w:hAnsi="Arial" w:cs="Arial"/>
          <w:b/>
          <w:bCs/>
          <w:color w:val="auto"/>
          <w:sz w:val="24"/>
          <w:szCs w:val="24"/>
          <w:lang w:eastAsia="en-US"/>
        </w:rPr>
        <w:t xml:space="preserve">ARTÍCULO 15. </w:t>
      </w:r>
      <w:r w:rsidR="008721B8" w:rsidRPr="00B80769">
        <w:rPr>
          <w:rFonts w:ascii="Arial" w:hAnsi="Arial" w:cs="Arial"/>
          <w:b/>
          <w:bCs/>
          <w:color w:val="auto"/>
          <w:sz w:val="24"/>
          <w:szCs w:val="24"/>
          <w:lang w:eastAsia="en-US"/>
        </w:rPr>
        <w:t>CONFORMACIÓN</w:t>
      </w:r>
      <w:r w:rsidRPr="00B80769">
        <w:rPr>
          <w:rFonts w:ascii="Arial" w:hAnsi="Arial" w:cs="Arial"/>
          <w:color w:val="auto"/>
          <w:sz w:val="24"/>
          <w:szCs w:val="24"/>
          <w:lang w:eastAsia="en-US"/>
        </w:rPr>
        <w:t>. La Organización Electoral estará conformada por el Consejo Nacional Electoral y la Registraduría Nacional del Estado Civil.</w:t>
      </w:r>
    </w:p>
    <w:p w14:paraId="0CCB4256" w14:textId="77777777" w:rsidR="00B80769" w:rsidRPr="00B80769" w:rsidRDefault="00B80769" w:rsidP="006B6FB6">
      <w:pPr>
        <w:spacing w:line="276" w:lineRule="auto"/>
        <w:rPr>
          <w:lang w:eastAsia="en-US"/>
        </w:rPr>
      </w:pPr>
    </w:p>
    <w:p w14:paraId="79DBE776" w14:textId="0C40076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La Organización Electoral estará a cargo de:</w:t>
      </w:r>
    </w:p>
    <w:p w14:paraId="0F68BC95" w14:textId="40176284" w:rsidR="005208CB" w:rsidRPr="0086336C" w:rsidRDefault="005208CB" w:rsidP="006B6FB6">
      <w:pPr>
        <w:spacing w:line="276" w:lineRule="auto"/>
        <w:jc w:val="both"/>
        <w:rPr>
          <w:rFonts w:ascii="Arial" w:hAnsi="Arial" w:cs="Arial"/>
          <w:color w:val="000000"/>
          <w:lang w:eastAsia="en-US"/>
        </w:rPr>
      </w:pPr>
    </w:p>
    <w:p w14:paraId="5C2B393E" w14:textId="4707C733" w:rsidR="005208CB" w:rsidRPr="0086336C" w:rsidRDefault="005208CB" w:rsidP="006B6FB6">
      <w:pPr>
        <w:spacing w:line="276" w:lineRule="auto"/>
        <w:jc w:val="both"/>
        <w:rPr>
          <w:rFonts w:ascii="Arial" w:hAnsi="Arial" w:cs="Arial"/>
          <w:b/>
          <w:bCs/>
          <w:strike/>
          <w:color w:val="000000"/>
          <w:lang w:eastAsia="en-US"/>
        </w:rPr>
      </w:pPr>
      <w:r w:rsidRPr="0086336C">
        <w:rPr>
          <w:rFonts w:ascii="Arial" w:hAnsi="Arial" w:cs="Arial"/>
          <w:b/>
          <w:bCs/>
          <w:strike/>
          <w:color w:val="000000"/>
          <w:lang w:eastAsia="en-US"/>
        </w:rPr>
        <w:t>1. Los consejos seccionales del Consejo Nacional Electoral.</w:t>
      </w:r>
    </w:p>
    <w:p w14:paraId="2E069E99" w14:textId="77777777" w:rsidR="00DA457A" w:rsidRPr="0086336C" w:rsidRDefault="00DA457A" w:rsidP="006B6FB6">
      <w:pPr>
        <w:spacing w:line="276" w:lineRule="auto"/>
        <w:jc w:val="both"/>
        <w:rPr>
          <w:rFonts w:ascii="Arial" w:hAnsi="Arial" w:cs="Arial"/>
          <w:lang w:eastAsia="en-US"/>
        </w:rPr>
      </w:pPr>
    </w:p>
    <w:p w14:paraId="4EFF10F3" w14:textId="23B83FED"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2.</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1</w:t>
      </w:r>
      <w:r w:rsidR="00DA457A" w:rsidRPr="0086336C">
        <w:rPr>
          <w:rFonts w:ascii="Arial" w:hAnsi="Arial" w:cs="Arial"/>
          <w:color w:val="000000"/>
          <w:lang w:eastAsia="en-US"/>
        </w:rPr>
        <w:t xml:space="preserve">.     Los registradores distritales del Estado Civil de Bogotá D.C. </w:t>
      </w:r>
    </w:p>
    <w:p w14:paraId="2A3A0B0D" w14:textId="77777777" w:rsidR="00DA457A" w:rsidRPr="0086336C" w:rsidRDefault="00DA457A" w:rsidP="006B6FB6">
      <w:pPr>
        <w:spacing w:line="276" w:lineRule="auto"/>
        <w:jc w:val="both"/>
        <w:rPr>
          <w:rFonts w:ascii="Arial" w:hAnsi="Arial" w:cs="Arial"/>
          <w:lang w:eastAsia="en-US"/>
        </w:rPr>
      </w:pPr>
    </w:p>
    <w:p w14:paraId="0FC6C439" w14:textId="011F2AC4"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3</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2</w:t>
      </w:r>
      <w:r w:rsidR="00DA457A" w:rsidRPr="0086336C">
        <w:rPr>
          <w:rFonts w:ascii="Arial" w:hAnsi="Arial" w:cs="Arial"/>
          <w:color w:val="000000"/>
          <w:lang w:eastAsia="en-US"/>
        </w:rPr>
        <w:t>.     Los registradores departamentales del Estado Civil.</w:t>
      </w:r>
    </w:p>
    <w:p w14:paraId="576271A8" w14:textId="77777777" w:rsidR="00DA457A" w:rsidRPr="0086336C" w:rsidRDefault="00DA457A" w:rsidP="006B6FB6">
      <w:pPr>
        <w:spacing w:line="276" w:lineRule="auto"/>
        <w:jc w:val="both"/>
        <w:rPr>
          <w:rFonts w:ascii="Arial" w:hAnsi="Arial" w:cs="Arial"/>
          <w:lang w:eastAsia="en-US"/>
        </w:rPr>
      </w:pPr>
    </w:p>
    <w:p w14:paraId="76AF27A6" w14:textId="6E7F4704" w:rsidR="00DA457A" w:rsidRPr="0086336C" w:rsidRDefault="0086336C" w:rsidP="006B6FB6">
      <w:pPr>
        <w:spacing w:line="276" w:lineRule="auto"/>
        <w:jc w:val="both"/>
        <w:rPr>
          <w:rFonts w:ascii="Arial" w:hAnsi="Arial" w:cs="Arial"/>
          <w:color w:val="000000"/>
          <w:lang w:eastAsia="en-US"/>
        </w:rPr>
      </w:pPr>
      <w:r w:rsidRPr="001B537F">
        <w:rPr>
          <w:rFonts w:ascii="Arial" w:hAnsi="Arial" w:cs="Arial"/>
          <w:strike/>
          <w:color w:val="000000"/>
          <w:u w:val="single"/>
          <w:lang w:eastAsia="en-US"/>
        </w:rPr>
        <w:t>4.</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3</w:t>
      </w:r>
      <w:r w:rsidR="00DA457A" w:rsidRPr="0086336C">
        <w:rPr>
          <w:rFonts w:ascii="Arial" w:hAnsi="Arial" w:cs="Arial"/>
          <w:color w:val="000000"/>
          <w:lang w:eastAsia="en-US"/>
        </w:rPr>
        <w:t>.     Los delegados seccionales en registro civil e identificación y en lo electoral.</w:t>
      </w:r>
    </w:p>
    <w:p w14:paraId="3891018B" w14:textId="77777777" w:rsidR="00DA457A" w:rsidRPr="0086336C" w:rsidRDefault="00DA457A" w:rsidP="006B6FB6">
      <w:pPr>
        <w:spacing w:line="276" w:lineRule="auto"/>
        <w:jc w:val="both"/>
        <w:rPr>
          <w:rFonts w:ascii="Arial" w:hAnsi="Arial" w:cs="Arial"/>
          <w:lang w:eastAsia="en-US"/>
        </w:rPr>
      </w:pPr>
    </w:p>
    <w:p w14:paraId="7C0D2DF3" w14:textId="21AFCD70"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lastRenderedPageBreak/>
        <w:t>5</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4</w:t>
      </w:r>
      <w:r w:rsidR="00DA457A" w:rsidRPr="0086336C">
        <w:rPr>
          <w:rFonts w:ascii="Arial" w:hAnsi="Arial" w:cs="Arial"/>
          <w:color w:val="000000"/>
          <w:lang w:eastAsia="en-US"/>
        </w:rPr>
        <w:t>.     Los registradores especiales, municipales y auxiliares del Estado Civil.</w:t>
      </w:r>
    </w:p>
    <w:p w14:paraId="20A8BE29" w14:textId="77777777" w:rsidR="00DA457A" w:rsidRPr="0086336C" w:rsidRDefault="00DA457A" w:rsidP="006B6FB6">
      <w:pPr>
        <w:spacing w:line="276" w:lineRule="auto"/>
        <w:jc w:val="both"/>
        <w:rPr>
          <w:rFonts w:ascii="Arial" w:hAnsi="Arial" w:cs="Arial"/>
          <w:lang w:eastAsia="en-US"/>
        </w:rPr>
      </w:pPr>
    </w:p>
    <w:p w14:paraId="0494008B" w14:textId="3752B357"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6</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5.</w:t>
      </w:r>
      <w:r w:rsidR="00DA457A" w:rsidRPr="0086336C">
        <w:rPr>
          <w:rFonts w:ascii="Arial" w:hAnsi="Arial" w:cs="Arial"/>
          <w:color w:val="000000"/>
          <w:lang w:eastAsia="en-US"/>
        </w:rPr>
        <w:t>     Los delegados de puesto de los registradores distritales, especiales, municipales del Estado Civil.</w:t>
      </w:r>
    </w:p>
    <w:p w14:paraId="3CE57936" w14:textId="77777777" w:rsidR="00DA457A" w:rsidRPr="0086336C" w:rsidRDefault="00DA457A" w:rsidP="006B6FB6">
      <w:pPr>
        <w:spacing w:line="276" w:lineRule="auto"/>
        <w:jc w:val="both"/>
        <w:rPr>
          <w:rFonts w:ascii="Arial" w:hAnsi="Arial" w:cs="Arial"/>
          <w:lang w:eastAsia="en-US"/>
        </w:rPr>
      </w:pPr>
    </w:p>
    <w:p w14:paraId="4A67E69B" w14:textId="75544D7F"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 xml:space="preserve">7. </w:t>
      </w:r>
      <w:r w:rsidR="00DA457A" w:rsidRPr="0086336C">
        <w:rPr>
          <w:rFonts w:ascii="Arial" w:hAnsi="Arial" w:cs="Arial"/>
          <w:color w:val="000000"/>
          <w:u w:val="single"/>
          <w:lang w:eastAsia="en-US"/>
        </w:rPr>
        <w:t>6.</w:t>
      </w:r>
      <w:r w:rsidR="00DA457A" w:rsidRPr="0086336C">
        <w:rPr>
          <w:rFonts w:ascii="Arial" w:hAnsi="Arial" w:cs="Arial"/>
          <w:color w:val="000000"/>
          <w:lang w:eastAsia="en-US"/>
        </w:rPr>
        <w:t>     Las comisiones escrutadoras.</w:t>
      </w:r>
    </w:p>
    <w:p w14:paraId="0F06A7EC" w14:textId="77777777" w:rsidR="00DA457A" w:rsidRPr="0086336C" w:rsidRDefault="00DA457A" w:rsidP="006B6FB6">
      <w:pPr>
        <w:spacing w:line="276" w:lineRule="auto"/>
        <w:jc w:val="both"/>
        <w:rPr>
          <w:rFonts w:ascii="Arial" w:hAnsi="Arial" w:cs="Arial"/>
          <w:lang w:eastAsia="en-US"/>
        </w:rPr>
      </w:pPr>
    </w:p>
    <w:p w14:paraId="0D64B386" w14:textId="07CD0D14"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8</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7.</w:t>
      </w:r>
      <w:r w:rsidR="00DA457A" w:rsidRPr="0086336C">
        <w:rPr>
          <w:rFonts w:ascii="Arial" w:hAnsi="Arial" w:cs="Arial"/>
          <w:color w:val="000000"/>
          <w:lang w:eastAsia="en-US"/>
        </w:rPr>
        <w:t>     Los jurados de votación.</w:t>
      </w:r>
    </w:p>
    <w:p w14:paraId="6B47C44A" w14:textId="77777777" w:rsidR="00DA457A" w:rsidRPr="0086336C" w:rsidRDefault="00DA457A" w:rsidP="006B6FB6">
      <w:pPr>
        <w:spacing w:line="276" w:lineRule="auto"/>
        <w:jc w:val="both"/>
        <w:rPr>
          <w:rFonts w:ascii="Arial" w:hAnsi="Arial" w:cs="Arial"/>
          <w:lang w:eastAsia="en-US"/>
        </w:rPr>
      </w:pPr>
    </w:p>
    <w:p w14:paraId="62354C9A" w14:textId="77777777" w:rsidR="00DA457A" w:rsidRPr="0086336C" w:rsidRDefault="00DA457A" w:rsidP="006B6FB6">
      <w:pPr>
        <w:spacing w:line="276" w:lineRule="auto"/>
        <w:jc w:val="both"/>
        <w:rPr>
          <w:rFonts w:ascii="Arial" w:hAnsi="Arial" w:cs="Arial"/>
          <w:lang w:eastAsia="en-US"/>
        </w:rPr>
      </w:pPr>
    </w:p>
    <w:p w14:paraId="31C8AA9B" w14:textId="12CB1C08" w:rsidR="00DA457A" w:rsidRPr="00B80769" w:rsidRDefault="00DA457A" w:rsidP="006B6FB6">
      <w:pPr>
        <w:pStyle w:val="Ttulo2"/>
        <w:spacing w:line="276" w:lineRule="auto"/>
        <w:jc w:val="both"/>
        <w:rPr>
          <w:rFonts w:ascii="Arial" w:hAnsi="Arial" w:cs="Arial"/>
          <w:b/>
          <w:bCs/>
          <w:color w:val="auto"/>
          <w:sz w:val="24"/>
          <w:szCs w:val="24"/>
          <w:lang w:eastAsia="en-US"/>
        </w:rPr>
      </w:pPr>
      <w:r w:rsidRPr="00B80769">
        <w:rPr>
          <w:rFonts w:ascii="Arial" w:hAnsi="Arial" w:cs="Arial"/>
          <w:b/>
          <w:bCs/>
          <w:color w:val="auto"/>
          <w:sz w:val="24"/>
          <w:szCs w:val="24"/>
          <w:lang w:eastAsia="en-US"/>
        </w:rPr>
        <w:t xml:space="preserve">ARTÍCULO 24. </w:t>
      </w:r>
      <w:r w:rsidR="008721B8" w:rsidRPr="00B80769">
        <w:rPr>
          <w:rFonts w:ascii="Arial" w:hAnsi="Arial" w:cs="Arial"/>
          <w:b/>
          <w:bCs/>
          <w:color w:val="auto"/>
          <w:sz w:val="24"/>
          <w:szCs w:val="24"/>
          <w:lang w:eastAsia="en-US"/>
        </w:rPr>
        <w:t>RESPONSABILIDAD ADMINISTRATIVA O ELECTORAL</w:t>
      </w:r>
      <w:r w:rsidRPr="00B80769">
        <w:rPr>
          <w:rFonts w:ascii="Arial" w:hAnsi="Arial" w:cs="Arial"/>
          <w:b/>
          <w:bCs/>
          <w:color w:val="auto"/>
          <w:sz w:val="24"/>
          <w:szCs w:val="24"/>
          <w:lang w:eastAsia="en-US"/>
        </w:rPr>
        <w:t xml:space="preserve">. </w:t>
      </w:r>
      <w:r w:rsidRPr="00B80769">
        <w:rPr>
          <w:rFonts w:ascii="Arial" w:hAnsi="Arial" w:cs="Arial"/>
          <w:color w:val="auto"/>
          <w:sz w:val="24"/>
          <w:szCs w:val="24"/>
          <w:lang w:eastAsia="en-US"/>
        </w:rPr>
        <w:t>Con el fin de garantizar los principios rectores de la función electoral establecidos en este código y en el artículo 266 de la Constitución Política, los siguientes cargos de responsabilidad administrativa o electoral son de libre remoción por la pérdida de confianza: registradores distritales de Bogotá D.C., registradores departamentales, delegados seccionales en el registro civil y la identificación, delegados seccionales en lo electoral, registradores especiales, municipales y auxiliares del Estado Civil.</w:t>
      </w:r>
    </w:p>
    <w:p w14:paraId="7A45BD0B" w14:textId="3E93222E" w:rsidR="00DA457A" w:rsidRDefault="00DA457A" w:rsidP="006B6FB6">
      <w:pPr>
        <w:spacing w:line="276" w:lineRule="auto"/>
        <w:jc w:val="both"/>
        <w:rPr>
          <w:rFonts w:ascii="Arial" w:hAnsi="Arial" w:cs="Arial"/>
          <w:lang w:eastAsia="en-US"/>
        </w:rPr>
      </w:pPr>
    </w:p>
    <w:p w14:paraId="2D93104F" w14:textId="15195E43" w:rsidR="00236CA2" w:rsidRPr="00236CA2" w:rsidRDefault="00236CA2" w:rsidP="006B6FB6">
      <w:pPr>
        <w:spacing w:line="276" w:lineRule="auto"/>
        <w:jc w:val="both"/>
      </w:pPr>
      <w:r w:rsidRPr="00236CA2">
        <w:rPr>
          <w:rFonts w:ascii="Arial" w:hAnsi="Arial" w:cs="Arial"/>
          <w:color w:val="000000"/>
          <w:shd w:val="clear" w:color="auto" w:fill="FFFFFF"/>
        </w:rPr>
        <w:t>Para los demás empleos o cargos públicos de la Registraduría Nacional del Estado Civil se aplicará el régimen de carrera administrativa especial por medio de concurso de méritos.</w:t>
      </w:r>
    </w:p>
    <w:p w14:paraId="67646C9B" w14:textId="77777777" w:rsidR="00236CA2" w:rsidRPr="0086336C" w:rsidRDefault="00236CA2" w:rsidP="006B6FB6">
      <w:pPr>
        <w:spacing w:line="276" w:lineRule="auto"/>
        <w:jc w:val="both"/>
        <w:rPr>
          <w:rFonts w:ascii="Arial" w:hAnsi="Arial" w:cs="Arial"/>
          <w:lang w:eastAsia="en-US"/>
        </w:rPr>
      </w:pPr>
    </w:p>
    <w:p w14:paraId="7DEF8EE3" w14:textId="77777777" w:rsidR="00DA457A" w:rsidRPr="0086336C" w:rsidRDefault="00DA457A" w:rsidP="006B6FB6">
      <w:pPr>
        <w:spacing w:line="276" w:lineRule="auto"/>
        <w:jc w:val="both"/>
        <w:rPr>
          <w:rFonts w:ascii="Arial" w:hAnsi="Arial" w:cs="Arial"/>
          <w:b/>
          <w:bCs/>
          <w:u w:val="single"/>
          <w:lang w:eastAsia="en-US"/>
        </w:rPr>
      </w:pPr>
      <w:r w:rsidRPr="0086336C">
        <w:rPr>
          <w:rFonts w:ascii="Arial" w:hAnsi="Arial" w:cs="Arial"/>
          <w:b/>
          <w:bCs/>
          <w:u w:val="single"/>
          <w:lang w:eastAsia="en-US"/>
        </w:rPr>
        <w:t>La libre remoción por la pérdida de la confianza se entenderá según el desarrollo jurisprudencial de la Corte Constitucional.</w:t>
      </w:r>
    </w:p>
    <w:p w14:paraId="179E03BA" w14:textId="759EF494" w:rsidR="00DA457A" w:rsidRDefault="00DA457A" w:rsidP="006B6FB6">
      <w:pPr>
        <w:spacing w:line="276" w:lineRule="auto"/>
        <w:jc w:val="both"/>
        <w:rPr>
          <w:rFonts w:ascii="Arial" w:hAnsi="Arial" w:cs="Arial"/>
          <w:lang w:eastAsia="en-US"/>
        </w:rPr>
      </w:pPr>
    </w:p>
    <w:p w14:paraId="6E19C4C7" w14:textId="77777777" w:rsidR="00E32E0F" w:rsidRPr="0086336C" w:rsidRDefault="00E32E0F" w:rsidP="006B6FB6">
      <w:pPr>
        <w:spacing w:line="276" w:lineRule="auto"/>
        <w:jc w:val="both"/>
        <w:rPr>
          <w:rFonts w:ascii="Arial" w:hAnsi="Arial" w:cs="Arial"/>
          <w:lang w:eastAsia="en-US"/>
        </w:rPr>
      </w:pPr>
    </w:p>
    <w:p w14:paraId="2401BD3B" w14:textId="1A3736D8" w:rsidR="00DA457A" w:rsidRPr="00B80769" w:rsidRDefault="00DA457A" w:rsidP="006B6FB6">
      <w:pPr>
        <w:pStyle w:val="Ttulo2"/>
        <w:spacing w:line="276" w:lineRule="auto"/>
        <w:jc w:val="both"/>
        <w:rPr>
          <w:rFonts w:ascii="Arial" w:hAnsi="Arial" w:cs="Arial"/>
          <w:b/>
          <w:bCs/>
          <w:color w:val="000000"/>
          <w:sz w:val="24"/>
          <w:szCs w:val="24"/>
          <w:lang w:eastAsia="en-US"/>
        </w:rPr>
      </w:pPr>
      <w:r w:rsidRPr="00B80769">
        <w:rPr>
          <w:rFonts w:ascii="Arial" w:hAnsi="Arial" w:cs="Arial"/>
          <w:b/>
          <w:bCs/>
          <w:color w:val="auto"/>
          <w:sz w:val="24"/>
          <w:szCs w:val="24"/>
          <w:lang w:eastAsia="en-US"/>
        </w:rPr>
        <w:t>ARTÍCULO</w:t>
      </w:r>
      <w:r w:rsidRPr="00B80769">
        <w:rPr>
          <w:rFonts w:ascii="Arial" w:hAnsi="Arial" w:cs="Arial"/>
          <w:b/>
          <w:bCs/>
          <w:color w:val="000000"/>
          <w:sz w:val="24"/>
          <w:szCs w:val="24"/>
          <w:lang w:eastAsia="en-US"/>
        </w:rPr>
        <w:t xml:space="preserve"> 28. </w:t>
      </w:r>
      <w:r w:rsidR="008721B8" w:rsidRPr="00B80769">
        <w:rPr>
          <w:rFonts w:ascii="Arial" w:hAnsi="Arial" w:cs="Arial"/>
          <w:b/>
          <w:bCs/>
          <w:color w:val="000000"/>
          <w:sz w:val="24"/>
          <w:szCs w:val="24"/>
          <w:lang w:eastAsia="en-US"/>
        </w:rPr>
        <w:t>FUNCIONES</w:t>
      </w:r>
      <w:r w:rsidRPr="00B80769">
        <w:rPr>
          <w:rFonts w:ascii="Arial" w:hAnsi="Arial" w:cs="Arial"/>
          <w:b/>
          <w:bCs/>
          <w:color w:val="000000"/>
          <w:sz w:val="24"/>
          <w:szCs w:val="24"/>
          <w:lang w:eastAsia="en-US"/>
        </w:rPr>
        <w:t xml:space="preserve">. </w:t>
      </w:r>
      <w:r w:rsidRPr="00B80769">
        <w:rPr>
          <w:rFonts w:ascii="Arial" w:hAnsi="Arial" w:cs="Arial"/>
          <w:color w:val="000000"/>
          <w:sz w:val="24"/>
          <w:szCs w:val="24"/>
          <w:lang w:eastAsia="en-US"/>
        </w:rPr>
        <w:t>Los registradores departamentales del Estado Civil tendrán las siguientes funciones:</w:t>
      </w:r>
    </w:p>
    <w:p w14:paraId="71C53EEC" w14:textId="77777777" w:rsidR="00DA457A" w:rsidRPr="0086336C" w:rsidRDefault="00DA457A" w:rsidP="006B6FB6">
      <w:pPr>
        <w:spacing w:line="276" w:lineRule="auto"/>
        <w:jc w:val="both"/>
        <w:rPr>
          <w:rFonts w:ascii="Arial" w:hAnsi="Arial" w:cs="Arial"/>
          <w:lang w:eastAsia="en-US"/>
        </w:rPr>
      </w:pPr>
    </w:p>
    <w:p w14:paraId="370BD04E"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1.     Nombrar a los servidores de su circunscripción electoral, a excepción de los de libre remoción consagrados en el presente Código.</w:t>
      </w:r>
    </w:p>
    <w:p w14:paraId="5B4321D1" w14:textId="77777777" w:rsidR="00DA457A" w:rsidRPr="0086336C" w:rsidRDefault="00DA457A" w:rsidP="006B6FB6">
      <w:pPr>
        <w:spacing w:line="276" w:lineRule="auto"/>
        <w:jc w:val="both"/>
        <w:rPr>
          <w:rFonts w:ascii="Arial" w:hAnsi="Arial" w:cs="Arial"/>
          <w:lang w:eastAsia="en-US"/>
        </w:rPr>
      </w:pPr>
    </w:p>
    <w:p w14:paraId="397534D4" w14:textId="012CCB35"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2.     Supervisar las funciones de los delegados seccionales en registro civil e identificación y en lo electoral, garantizando el eficiente y eficaz desempeño de las atribuciones que estos desempeñen.</w:t>
      </w:r>
    </w:p>
    <w:p w14:paraId="2E7C4E9A" w14:textId="77777777" w:rsidR="005208CB" w:rsidRPr="0086336C" w:rsidRDefault="005208CB" w:rsidP="006B6FB6">
      <w:pPr>
        <w:spacing w:line="276" w:lineRule="auto"/>
        <w:jc w:val="both"/>
        <w:rPr>
          <w:rFonts w:ascii="Arial" w:hAnsi="Arial" w:cs="Arial"/>
          <w:color w:val="000000"/>
          <w:lang w:eastAsia="en-US"/>
        </w:rPr>
      </w:pPr>
    </w:p>
    <w:p w14:paraId="683F28FE" w14:textId="77777777" w:rsidR="008721B8" w:rsidRPr="0086336C" w:rsidRDefault="008721B8" w:rsidP="006B6FB6">
      <w:pPr>
        <w:spacing w:line="276" w:lineRule="auto"/>
        <w:jc w:val="both"/>
        <w:rPr>
          <w:rFonts w:ascii="Arial" w:hAnsi="Arial" w:cs="Arial"/>
          <w:b/>
          <w:bCs/>
          <w:strike/>
          <w:color w:val="000000"/>
          <w:lang w:eastAsia="en-US"/>
        </w:rPr>
      </w:pPr>
      <w:r w:rsidRPr="0086336C">
        <w:rPr>
          <w:rFonts w:ascii="Arial" w:hAnsi="Arial" w:cs="Arial"/>
          <w:b/>
          <w:bCs/>
          <w:strike/>
          <w:color w:val="000000"/>
          <w:lang w:eastAsia="en-US"/>
        </w:rPr>
        <w:t>3.     Investigar las actuaciones y conducta administrativa de los empleados subalternos e imponer las sanciones a que hubiere lugar.</w:t>
      </w:r>
    </w:p>
    <w:p w14:paraId="391FF78D" w14:textId="77777777" w:rsidR="001D7DB9" w:rsidRPr="0086336C" w:rsidRDefault="001D7DB9" w:rsidP="006B6FB6">
      <w:pPr>
        <w:spacing w:line="276" w:lineRule="auto"/>
        <w:jc w:val="both"/>
        <w:rPr>
          <w:rFonts w:ascii="Arial" w:hAnsi="Arial" w:cs="Arial"/>
          <w:lang w:eastAsia="en-US"/>
        </w:rPr>
      </w:pPr>
    </w:p>
    <w:p w14:paraId="25AF4D24" w14:textId="013F3D26" w:rsidR="00DA457A" w:rsidRPr="0086336C" w:rsidRDefault="005208CB"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4.</w:t>
      </w:r>
      <w:r w:rsidR="0086336C" w:rsidRPr="0086336C">
        <w:rPr>
          <w:rFonts w:ascii="Arial" w:hAnsi="Arial" w:cs="Arial"/>
          <w:strike/>
          <w:color w:val="000000"/>
          <w:u w:val="single"/>
          <w:lang w:eastAsia="en-US"/>
        </w:rPr>
        <w:t xml:space="preserve"> </w:t>
      </w:r>
      <w:r w:rsidR="00DA457A" w:rsidRPr="0086336C">
        <w:rPr>
          <w:rFonts w:ascii="Arial" w:hAnsi="Arial" w:cs="Arial"/>
          <w:color w:val="000000"/>
          <w:u w:val="single"/>
          <w:lang w:eastAsia="en-US"/>
        </w:rPr>
        <w:t>3.</w:t>
      </w:r>
      <w:r w:rsidR="00DA457A" w:rsidRPr="0086336C">
        <w:rPr>
          <w:rFonts w:ascii="Arial" w:hAnsi="Arial" w:cs="Arial"/>
          <w:color w:val="000000"/>
          <w:lang w:eastAsia="en-US"/>
        </w:rPr>
        <w:t>     Disponer el movimiento del personal en sus respectivas dependencias.</w:t>
      </w:r>
    </w:p>
    <w:p w14:paraId="24461531" w14:textId="77777777" w:rsidR="008721B8" w:rsidRPr="0086336C" w:rsidRDefault="008721B8" w:rsidP="006B6FB6">
      <w:pPr>
        <w:spacing w:line="276" w:lineRule="auto"/>
        <w:jc w:val="both"/>
        <w:rPr>
          <w:rFonts w:ascii="Arial" w:hAnsi="Arial" w:cs="Arial"/>
          <w:color w:val="000000"/>
          <w:lang w:eastAsia="en-US"/>
        </w:rPr>
      </w:pPr>
    </w:p>
    <w:p w14:paraId="512F34EB" w14:textId="77777777" w:rsidR="00DA457A" w:rsidRPr="0086336C" w:rsidRDefault="00DA457A" w:rsidP="006B6FB6">
      <w:pPr>
        <w:spacing w:line="276" w:lineRule="auto"/>
        <w:jc w:val="both"/>
        <w:rPr>
          <w:rFonts w:ascii="Arial" w:hAnsi="Arial" w:cs="Arial"/>
          <w:lang w:eastAsia="en-US"/>
        </w:rPr>
      </w:pPr>
    </w:p>
    <w:p w14:paraId="1B0E0938" w14:textId="0B5CD58F" w:rsidR="00DA457A" w:rsidRPr="0086336C" w:rsidRDefault="005208CB"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 xml:space="preserve">5. </w:t>
      </w:r>
      <w:r w:rsidR="00DA457A" w:rsidRPr="0086336C">
        <w:rPr>
          <w:rFonts w:ascii="Arial" w:hAnsi="Arial" w:cs="Arial"/>
          <w:color w:val="000000"/>
          <w:u w:val="single"/>
          <w:lang w:eastAsia="en-US"/>
        </w:rPr>
        <w:t>4.</w:t>
      </w:r>
      <w:r w:rsidR="00DA457A" w:rsidRPr="0086336C">
        <w:rPr>
          <w:rFonts w:ascii="Arial" w:hAnsi="Arial" w:cs="Arial"/>
          <w:color w:val="000000"/>
          <w:lang w:eastAsia="en-US"/>
        </w:rPr>
        <w:t>     Actuar como secretario de la comisión escrutadora departamental.</w:t>
      </w:r>
    </w:p>
    <w:p w14:paraId="048467C3" w14:textId="77777777" w:rsidR="00DA457A" w:rsidRPr="0086336C" w:rsidRDefault="00DA457A" w:rsidP="006B6FB6">
      <w:pPr>
        <w:spacing w:line="276" w:lineRule="auto"/>
        <w:jc w:val="both"/>
        <w:rPr>
          <w:rFonts w:ascii="Arial" w:hAnsi="Arial" w:cs="Arial"/>
          <w:lang w:eastAsia="en-US"/>
        </w:rPr>
      </w:pPr>
    </w:p>
    <w:p w14:paraId="668D6314" w14:textId="7F40C170"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6</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5.</w:t>
      </w:r>
      <w:r w:rsidR="00DA457A" w:rsidRPr="0086336C">
        <w:rPr>
          <w:rFonts w:ascii="Arial" w:hAnsi="Arial" w:cs="Arial"/>
          <w:color w:val="000000"/>
          <w:lang w:eastAsia="en-US"/>
        </w:rPr>
        <w:t>     Celebrar contratos dentro de su disponibilidad presupuestal.</w:t>
      </w:r>
    </w:p>
    <w:p w14:paraId="591EDBCB" w14:textId="77777777" w:rsidR="00DA457A" w:rsidRPr="0086336C" w:rsidRDefault="00DA457A" w:rsidP="006B6FB6">
      <w:pPr>
        <w:spacing w:line="276" w:lineRule="auto"/>
        <w:jc w:val="both"/>
        <w:rPr>
          <w:rFonts w:ascii="Arial" w:hAnsi="Arial" w:cs="Arial"/>
          <w:lang w:eastAsia="en-US"/>
        </w:rPr>
      </w:pPr>
    </w:p>
    <w:p w14:paraId="0FE2D94F" w14:textId="713FF1B5" w:rsidR="00DA457A" w:rsidRPr="0086336C" w:rsidRDefault="0086336C" w:rsidP="006B6FB6">
      <w:pPr>
        <w:tabs>
          <w:tab w:val="left" w:pos="142"/>
        </w:tabs>
        <w:spacing w:line="276" w:lineRule="auto"/>
        <w:jc w:val="both"/>
        <w:rPr>
          <w:rFonts w:ascii="Arial" w:hAnsi="Arial" w:cs="Arial"/>
          <w:color w:val="000000"/>
          <w:lang w:eastAsia="en-US"/>
        </w:rPr>
      </w:pPr>
      <w:r w:rsidRPr="0086336C">
        <w:rPr>
          <w:rFonts w:ascii="Arial" w:hAnsi="Arial" w:cs="Arial"/>
          <w:strike/>
          <w:color w:val="000000"/>
          <w:u w:val="single"/>
          <w:lang w:eastAsia="en-US"/>
        </w:rPr>
        <w:t>7</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6.</w:t>
      </w:r>
      <w:r w:rsidR="00DA457A" w:rsidRPr="0086336C">
        <w:rPr>
          <w:rFonts w:ascii="Arial" w:hAnsi="Arial" w:cs="Arial"/>
          <w:color w:val="000000"/>
          <w:lang w:eastAsia="en-US"/>
        </w:rPr>
        <w:t>     Ejercer la dirección administrativa y financiera de la organización administrativa desconcentrada de la Registraduría Nacional, en los términos de ley y de la delegación que en esta materia les conceda el Registrador Nacional.</w:t>
      </w:r>
    </w:p>
    <w:p w14:paraId="0CB76805" w14:textId="77777777" w:rsidR="00DA457A" w:rsidRPr="0086336C" w:rsidRDefault="00DA457A" w:rsidP="006B6FB6">
      <w:pPr>
        <w:spacing w:line="276" w:lineRule="auto"/>
        <w:jc w:val="both"/>
        <w:rPr>
          <w:rFonts w:ascii="Arial" w:hAnsi="Arial" w:cs="Arial"/>
          <w:lang w:eastAsia="en-US"/>
        </w:rPr>
      </w:pPr>
    </w:p>
    <w:p w14:paraId="731E43C2" w14:textId="69E05A0B" w:rsidR="00DA457A" w:rsidRPr="0086336C" w:rsidRDefault="0086336C" w:rsidP="006B6FB6">
      <w:pPr>
        <w:tabs>
          <w:tab w:val="left" w:pos="426"/>
        </w:tabs>
        <w:spacing w:line="276" w:lineRule="auto"/>
        <w:jc w:val="both"/>
        <w:rPr>
          <w:rFonts w:ascii="Arial" w:hAnsi="Arial" w:cs="Arial"/>
          <w:color w:val="000000"/>
          <w:lang w:eastAsia="en-US"/>
        </w:rPr>
      </w:pPr>
      <w:r w:rsidRPr="0086336C">
        <w:rPr>
          <w:rFonts w:ascii="Arial" w:hAnsi="Arial" w:cs="Arial"/>
          <w:strike/>
          <w:color w:val="000000"/>
          <w:u w:val="single"/>
          <w:lang w:eastAsia="en-US"/>
        </w:rPr>
        <w:t>8</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7</w:t>
      </w:r>
      <w:r w:rsidR="00DA457A" w:rsidRPr="0086336C">
        <w:rPr>
          <w:rFonts w:ascii="Arial" w:hAnsi="Arial" w:cs="Arial"/>
          <w:color w:val="000000"/>
          <w:lang w:eastAsia="en-US"/>
        </w:rPr>
        <w:t>.    Supervisar los grupos de trabajo en su respectivo Departamento.</w:t>
      </w:r>
    </w:p>
    <w:p w14:paraId="6B1A4F4D" w14:textId="77777777" w:rsidR="00DA457A" w:rsidRPr="0086336C" w:rsidRDefault="00DA457A" w:rsidP="006B6FB6">
      <w:pPr>
        <w:spacing w:line="276" w:lineRule="auto"/>
        <w:jc w:val="both"/>
        <w:rPr>
          <w:rFonts w:ascii="Arial" w:hAnsi="Arial" w:cs="Arial"/>
          <w:lang w:eastAsia="en-US"/>
        </w:rPr>
      </w:pPr>
    </w:p>
    <w:p w14:paraId="6B61377A" w14:textId="4A604A0A"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 xml:space="preserve">9. </w:t>
      </w:r>
      <w:r w:rsidR="00DA457A" w:rsidRPr="0086336C">
        <w:rPr>
          <w:rFonts w:ascii="Arial" w:hAnsi="Arial" w:cs="Arial"/>
          <w:color w:val="000000"/>
          <w:u w:val="single"/>
          <w:lang w:eastAsia="en-US"/>
        </w:rPr>
        <w:t>8</w:t>
      </w:r>
      <w:r w:rsidR="00DA457A" w:rsidRPr="0086336C">
        <w:rPr>
          <w:rFonts w:ascii="Arial" w:hAnsi="Arial" w:cs="Arial"/>
          <w:color w:val="000000"/>
          <w:lang w:eastAsia="en-US"/>
        </w:rPr>
        <w:t>.    Velar por el buen funcionamiento del sistema de control interno de la Registraduría Nacional en cuanto su organización desconcentrada.</w:t>
      </w:r>
    </w:p>
    <w:p w14:paraId="0B9A42ED" w14:textId="77777777" w:rsidR="00DA457A" w:rsidRPr="0086336C" w:rsidRDefault="00DA457A" w:rsidP="006B6FB6">
      <w:pPr>
        <w:spacing w:line="276" w:lineRule="auto"/>
        <w:jc w:val="both"/>
        <w:rPr>
          <w:rFonts w:ascii="Arial" w:hAnsi="Arial" w:cs="Arial"/>
          <w:lang w:eastAsia="en-US"/>
        </w:rPr>
      </w:pPr>
    </w:p>
    <w:p w14:paraId="38063E76" w14:textId="5BFAEBEF"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10</w:t>
      </w:r>
      <w:r w:rsidRPr="0086336C">
        <w:rPr>
          <w:rFonts w:ascii="Arial" w:hAnsi="Arial" w:cs="Arial"/>
          <w:color w:val="000000"/>
          <w:u w:val="single"/>
          <w:lang w:eastAsia="en-US"/>
        </w:rPr>
        <w:t xml:space="preserve">. </w:t>
      </w:r>
      <w:r w:rsidR="00DA457A" w:rsidRPr="0086336C">
        <w:rPr>
          <w:rFonts w:ascii="Arial" w:hAnsi="Arial" w:cs="Arial"/>
          <w:color w:val="000000"/>
          <w:u w:val="single"/>
          <w:lang w:eastAsia="en-US"/>
        </w:rPr>
        <w:t>9.</w:t>
      </w:r>
      <w:r w:rsidR="00DA457A" w:rsidRPr="0086336C">
        <w:rPr>
          <w:rFonts w:ascii="Arial" w:hAnsi="Arial" w:cs="Arial"/>
          <w:color w:val="000000"/>
          <w:lang w:eastAsia="en-US"/>
        </w:rPr>
        <w:t xml:space="preserve"> Participar en la definición de las políticas, los planes y los programas de las áreas misionales de la Registraduría Nacional del Estado Civil en la circunscripción en la cual operan, y velar por su cumplida ejecución en los términos en que se aprueben.</w:t>
      </w:r>
    </w:p>
    <w:p w14:paraId="62970FD4" w14:textId="77777777" w:rsidR="00DA457A" w:rsidRPr="0086336C" w:rsidRDefault="00DA457A" w:rsidP="006B6FB6">
      <w:pPr>
        <w:spacing w:line="276" w:lineRule="auto"/>
        <w:jc w:val="both"/>
        <w:rPr>
          <w:rFonts w:ascii="Arial" w:hAnsi="Arial" w:cs="Arial"/>
          <w:lang w:eastAsia="en-US"/>
        </w:rPr>
      </w:pPr>
    </w:p>
    <w:p w14:paraId="5847257C" w14:textId="7A30D7EA"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 xml:space="preserve">11. </w:t>
      </w:r>
      <w:r w:rsidR="00DA457A" w:rsidRPr="0086336C">
        <w:rPr>
          <w:rFonts w:ascii="Arial" w:hAnsi="Arial" w:cs="Arial"/>
          <w:color w:val="000000"/>
          <w:u w:val="single"/>
          <w:lang w:eastAsia="en-US"/>
        </w:rPr>
        <w:t>10.</w:t>
      </w:r>
      <w:r w:rsidR="00DA457A" w:rsidRPr="0086336C">
        <w:rPr>
          <w:rFonts w:ascii="Arial" w:hAnsi="Arial" w:cs="Arial"/>
          <w:color w:val="000000"/>
          <w:lang w:eastAsia="en-US"/>
        </w:rPr>
        <w:t xml:space="preserve"> Colaborar en el desarrollo de la gestión con las dependencias nacionales encargadas de las áreas administrativa, financiera y de talento humano, observando los procedimientos y normas legales vigentes.</w:t>
      </w:r>
    </w:p>
    <w:p w14:paraId="3C75EE59" w14:textId="77777777" w:rsidR="00DA457A" w:rsidRPr="0086336C" w:rsidRDefault="00DA457A" w:rsidP="006B6FB6">
      <w:pPr>
        <w:spacing w:line="276" w:lineRule="auto"/>
        <w:jc w:val="both"/>
        <w:rPr>
          <w:rFonts w:ascii="Arial" w:hAnsi="Arial" w:cs="Arial"/>
          <w:lang w:eastAsia="en-US"/>
        </w:rPr>
      </w:pPr>
    </w:p>
    <w:p w14:paraId="1345A02E" w14:textId="014C74FC"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 xml:space="preserve">12. </w:t>
      </w:r>
      <w:r w:rsidR="00DA457A" w:rsidRPr="0086336C">
        <w:rPr>
          <w:rFonts w:ascii="Arial" w:hAnsi="Arial" w:cs="Arial"/>
          <w:color w:val="000000"/>
          <w:u w:val="single"/>
          <w:lang w:eastAsia="en-US"/>
        </w:rPr>
        <w:t>11</w:t>
      </w:r>
      <w:r w:rsidR="00DA457A" w:rsidRPr="0086336C">
        <w:rPr>
          <w:rFonts w:ascii="Arial" w:hAnsi="Arial" w:cs="Arial"/>
          <w:color w:val="000000"/>
          <w:lang w:eastAsia="en-US"/>
        </w:rPr>
        <w:t>. Ejercer las delegaciones que se reciban en los asuntos administrativos, financieros y de talento humano, en materia de nominación y de investigaciones y sanciones disciplinarias.</w:t>
      </w:r>
    </w:p>
    <w:p w14:paraId="711EC200" w14:textId="77777777" w:rsidR="00DA457A" w:rsidRPr="0086336C" w:rsidRDefault="00DA457A" w:rsidP="006B6FB6">
      <w:pPr>
        <w:spacing w:line="276" w:lineRule="auto"/>
        <w:jc w:val="both"/>
        <w:rPr>
          <w:rFonts w:ascii="Arial" w:hAnsi="Arial" w:cs="Arial"/>
          <w:lang w:eastAsia="en-US"/>
        </w:rPr>
      </w:pPr>
    </w:p>
    <w:p w14:paraId="44056A2B" w14:textId="46004284"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 xml:space="preserve">13. </w:t>
      </w:r>
      <w:r w:rsidR="00DA457A" w:rsidRPr="0086336C">
        <w:rPr>
          <w:rFonts w:ascii="Arial" w:hAnsi="Arial" w:cs="Arial"/>
          <w:color w:val="000000"/>
          <w:u w:val="single"/>
          <w:lang w:eastAsia="en-US"/>
        </w:rPr>
        <w:t>12</w:t>
      </w:r>
      <w:r w:rsidR="00DA457A" w:rsidRPr="0086336C">
        <w:rPr>
          <w:rFonts w:ascii="Arial" w:hAnsi="Arial" w:cs="Arial"/>
          <w:color w:val="000000"/>
          <w:lang w:eastAsia="en-US"/>
        </w:rPr>
        <w:t>. Reconocer los viáticos, los transportes y los demás gastos concernientes al ámbito departamental, dentro de su disponibilidad presupuestal.</w:t>
      </w:r>
    </w:p>
    <w:p w14:paraId="1EC6CA51" w14:textId="77777777" w:rsidR="00DA457A" w:rsidRPr="0086336C" w:rsidRDefault="00DA457A" w:rsidP="006B6FB6">
      <w:pPr>
        <w:spacing w:line="276" w:lineRule="auto"/>
        <w:jc w:val="both"/>
        <w:rPr>
          <w:rFonts w:ascii="Arial" w:hAnsi="Arial" w:cs="Arial"/>
          <w:lang w:eastAsia="en-US"/>
        </w:rPr>
      </w:pPr>
    </w:p>
    <w:p w14:paraId="4B4C3EF8" w14:textId="15B1CD12" w:rsidR="00DA457A" w:rsidRPr="0086336C" w:rsidRDefault="0086336C" w:rsidP="006B6FB6">
      <w:pPr>
        <w:spacing w:line="276" w:lineRule="auto"/>
        <w:jc w:val="both"/>
        <w:rPr>
          <w:rFonts w:ascii="Arial" w:hAnsi="Arial" w:cs="Arial"/>
          <w:color w:val="000000"/>
          <w:lang w:eastAsia="en-US"/>
        </w:rPr>
      </w:pPr>
      <w:r w:rsidRPr="0086336C">
        <w:rPr>
          <w:rFonts w:ascii="Arial" w:hAnsi="Arial" w:cs="Arial"/>
          <w:strike/>
          <w:color w:val="000000"/>
          <w:u w:val="single"/>
          <w:lang w:eastAsia="en-US"/>
        </w:rPr>
        <w:t>14</w:t>
      </w:r>
      <w:r>
        <w:rPr>
          <w:rFonts w:ascii="Arial" w:hAnsi="Arial" w:cs="Arial"/>
          <w:color w:val="000000"/>
          <w:u w:val="single"/>
          <w:lang w:eastAsia="en-US"/>
        </w:rPr>
        <w:t xml:space="preserve">. </w:t>
      </w:r>
      <w:r w:rsidR="00DA457A" w:rsidRPr="0086336C">
        <w:rPr>
          <w:rFonts w:ascii="Arial" w:hAnsi="Arial" w:cs="Arial"/>
          <w:color w:val="000000"/>
          <w:u w:val="single"/>
          <w:lang w:eastAsia="en-US"/>
        </w:rPr>
        <w:t>13.</w:t>
      </w:r>
      <w:r w:rsidR="00DA457A" w:rsidRPr="0086336C">
        <w:rPr>
          <w:rFonts w:ascii="Arial" w:hAnsi="Arial" w:cs="Arial"/>
          <w:color w:val="000000"/>
          <w:lang w:eastAsia="en-US"/>
        </w:rPr>
        <w:t xml:space="preserve"> Atender las solicitudes y comisiones realizadas por el Consejo Nacional Electoral.</w:t>
      </w:r>
    </w:p>
    <w:p w14:paraId="47189D1D" w14:textId="19904CB5" w:rsidR="00DA457A" w:rsidRPr="0086336C" w:rsidRDefault="00DA457A" w:rsidP="006B6FB6">
      <w:pPr>
        <w:spacing w:line="276" w:lineRule="auto"/>
        <w:jc w:val="both"/>
        <w:rPr>
          <w:rFonts w:ascii="Arial" w:hAnsi="Arial" w:cs="Arial"/>
          <w:lang w:eastAsia="en-US"/>
        </w:rPr>
      </w:pPr>
    </w:p>
    <w:p w14:paraId="4FDB7393" w14:textId="77A87A8A" w:rsidR="008721B8" w:rsidRPr="0086336C" w:rsidRDefault="008721B8" w:rsidP="006B6FB6">
      <w:pPr>
        <w:spacing w:line="276" w:lineRule="auto"/>
        <w:jc w:val="both"/>
        <w:rPr>
          <w:rFonts w:ascii="Arial" w:hAnsi="Arial" w:cs="Arial"/>
          <w:b/>
          <w:bCs/>
          <w:lang w:eastAsia="en-US"/>
        </w:rPr>
      </w:pPr>
      <w:r w:rsidRPr="0086336C">
        <w:rPr>
          <w:rFonts w:ascii="Arial" w:hAnsi="Arial" w:cs="Arial"/>
          <w:b/>
          <w:bCs/>
          <w:strike/>
          <w:color w:val="000000"/>
        </w:rPr>
        <w:t>1</w:t>
      </w:r>
      <w:r w:rsidR="0086336C">
        <w:rPr>
          <w:rFonts w:ascii="Arial" w:hAnsi="Arial" w:cs="Arial"/>
          <w:b/>
          <w:bCs/>
          <w:strike/>
          <w:color w:val="000000"/>
        </w:rPr>
        <w:t>5</w:t>
      </w:r>
      <w:r w:rsidRPr="0086336C">
        <w:rPr>
          <w:rFonts w:ascii="Arial" w:hAnsi="Arial" w:cs="Arial"/>
          <w:b/>
          <w:bCs/>
          <w:strike/>
          <w:color w:val="000000"/>
        </w:rPr>
        <w:t xml:space="preserve">. Velar por la correcta asignación de los seriales distribuidos por la Dirección de Registro Civil para la inscripción de nacimiento, matrimonio, defunción y </w:t>
      </w:r>
      <w:r w:rsidRPr="0086336C">
        <w:rPr>
          <w:rFonts w:ascii="Arial" w:hAnsi="Arial" w:cs="Arial"/>
          <w:b/>
          <w:bCs/>
          <w:strike/>
          <w:color w:val="000000"/>
        </w:rPr>
        <w:lastRenderedPageBreak/>
        <w:t>demás documentos relacionados con el registro civil y, del mismo modo, vigilar su correcta utilización.</w:t>
      </w:r>
    </w:p>
    <w:p w14:paraId="2A366EDC" w14:textId="77777777" w:rsidR="008721B8" w:rsidRPr="0086336C" w:rsidRDefault="008721B8" w:rsidP="006B6FB6">
      <w:pPr>
        <w:spacing w:line="276" w:lineRule="auto"/>
        <w:jc w:val="both"/>
        <w:rPr>
          <w:rFonts w:ascii="Arial" w:hAnsi="Arial" w:cs="Arial"/>
          <w:lang w:eastAsia="en-US"/>
        </w:rPr>
      </w:pPr>
    </w:p>
    <w:p w14:paraId="15B7D92E" w14:textId="44559A50" w:rsidR="00DA457A" w:rsidRPr="0086336C" w:rsidRDefault="005208CB" w:rsidP="006B6FB6">
      <w:pPr>
        <w:spacing w:line="276" w:lineRule="auto"/>
        <w:jc w:val="both"/>
        <w:rPr>
          <w:rFonts w:ascii="Arial" w:hAnsi="Arial" w:cs="Arial"/>
          <w:color w:val="000000"/>
          <w:lang w:eastAsia="en-US"/>
        </w:rPr>
      </w:pPr>
      <w:r w:rsidRPr="0086336C">
        <w:rPr>
          <w:rFonts w:ascii="Arial" w:hAnsi="Arial" w:cs="Arial"/>
          <w:strike/>
          <w:color w:val="000000"/>
          <w:lang w:eastAsia="en-US"/>
        </w:rPr>
        <w:t>16.</w:t>
      </w:r>
      <w:r w:rsidRPr="0086336C">
        <w:rPr>
          <w:rFonts w:ascii="Arial" w:hAnsi="Arial" w:cs="Arial"/>
          <w:b/>
          <w:bCs/>
          <w:color w:val="000000"/>
          <w:u w:val="single"/>
          <w:lang w:eastAsia="en-US"/>
        </w:rPr>
        <w:t xml:space="preserve"> </w:t>
      </w:r>
      <w:r w:rsidR="00DA457A" w:rsidRPr="0086336C">
        <w:rPr>
          <w:rFonts w:ascii="Arial" w:hAnsi="Arial" w:cs="Arial"/>
          <w:b/>
          <w:bCs/>
          <w:color w:val="000000"/>
          <w:u w:val="single"/>
          <w:lang w:eastAsia="en-US"/>
        </w:rPr>
        <w:t>1</w:t>
      </w:r>
      <w:r w:rsidR="008721B8" w:rsidRPr="0086336C">
        <w:rPr>
          <w:rFonts w:ascii="Arial" w:hAnsi="Arial" w:cs="Arial"/>
          <w:b/>
          <w:bCs/>
          <w:color w:val="000000"/>
          <w:u w:val="single"/>
          <w:lang w:eastAsia="en-US"/>
        </w:rPr>
        <w:t>4</w:t>
      </w:r>
      <w:r w:rsidR="00DA457A" w:rsidRPr="0086336C">
        <w:rPr>
          <w:rFonts w:ascii="Arial" w:hAnsi="Arial" w:cs="Arial"/>
          <w:color w:val="000000"/>
          <w:lang w:eastAsia="en-US"/>
        </w:rPr>
        <w:t>. Las demás que les asigne la ley y el registrador nacional del Estado Civil.</w:t>
      </w:r>
    </w:p>
    <w:p w14:paraId="3C402AF4" w14:textId="0D608B58" w:rsidR="001D7DB9" w:rsidRDefault="001D7DB9" w:rsidP="006B6FB6">
      <w:pPr>
        <w:spacing w:line="276" w:lineRule="auto"/>
        <w:jc w:val="both"/>
        <w:rPr>
          <w:rFonts w:ascii="Arial" w:hAnsi="Arial" w:cs="Arial"/>
          <w:b/>
          <w:bCs/>
          <w:lang w:eastAsia="en-US"/>
        </w:rPr>
      </w:pPr>
    </w:p>
    <w:p w14:paraId="4BCE67B0" w14:textId="486CB808" w:rsidR="006F04BE" w:rsidRDefault="006F04BE" w:rsidP="006B6FB6">
      <w:pPr>
        <w:spacing w:line="276" w:lineRule="auto"/>
        <w:jc w:val="both"/>
        <w:rPr>
          <w:rFonts w:ascii="Arial" w:hAnsi="Arial" w:cs="Arial"/>
          <w:b/>
          <w:bCs/>
          <w:lang w:eastAsia="en-US"/>
        </w:rPr>
      </w:pPr>
    </w:p>
    <w:p w14:paraId="490103C7" w14:textId="77777777" w:rsidR="006F04BE" w:rsidRPr="00B80769" w:rsidRDefault="006F04BE" w:rsidP="006B6FB6">
      <w:pPr>
        <w:pStyle w:val="Ttulo2"/>
        <w:spacing w:line="276" w:lineRule="auto"/>
        <w:jc w:val="both"/>
        <w:rPr>
          <w:rFonts w:ascii="Arial" w:hAnsi="Arial" w:cs="Arial"/>
          <w:color w:val="auto"/>
          <w:sz w:val="24"/>
          <w:szCs w:val="24"/>
        </w:rPr>
      </w:pPr>
      <w:r w:rsidRPr="00B80769">
        <w:rPr>
          <w:rFonts w:ascii="Arial" w:hAnsi="Arial" w:cs="Arial"/>
          <w:b/>
          <w:color w:val="auto"/>
          <w:sz w:val="24"/>
          <w:szCs w:val="24"/>
        </w:rPr>
        <w:t>ARTÍCULO 30. Registradores Especiales, Municipales y Auxiliares del Estado Civil</w:t>
      </w:r>
      <w:r w:rsidRPr="00B80769">
        <w:rPr>
          <w:rFonts w:ascii="Arial" w:hAnsi="Arial" w:cs="Arial"/>
          <w:color w:val="auto"/>
          <w:sz w:val="24"/>
          <w:szCs w:val="24"/>
        </w:rPr>
        <w:t xml:space="preserve">. Con excepción del Distrito Capital de Bogotá, en cada distrito o municipio que cuente con una proyección poblacional según el Departamento Nacional de Estadísticas mayor que seiscientos cincuenta mil un (650.001) habitantes, habrá una Registraduría Especial del Estado Civil a cargo de dos (2) registradores especiales, de libre remoción, de la máxima categoría según la estructura de planta de personal de la Registraduría Nacional del Estado Civil </w:t>
      </w:r>
      <w:r w:rsidRPr="00B80769">
        <w:rPr>
          <w:rFonts w:ascii="Arial" w:hAnsi="Arial" w:cs="Arial"/>
          <w:b/>
          <w:bCs/>
          <w:color w:val="auto"/>
          <w:sz w:val="24"/>
          <w:szCs w:val="24"/>
          <w:u w:val="single"/>
        </w:rPr>
        <w:t>y de los cuales al menos uno debe ser una mujer</w:t>
      </w:r>
      <w:r w:rsidRPr="00B80769">
        <w:rPr>
          <w:rFonts w:ascii="Arial" w:hAnsi="Arial" w:cs="Arial"/>
          <w:color w:val="auto"/>
          <w:sz w:val="24"/>
          <w:szCs w:val="24"/>
        </w:rPr>
        <w:t>.</w:t>
      </w:r>
    </w:p>
    <w:p w14:paraId="46FAC694" w14:textId="77777777" w:rsidR="006F04BE" w:rsidRPr="006F04BE" w:rsidRDefault="006F04BE" w:rsidP="006B6FB6">
      <w:pPr>
        <w:spacing w:line="276" w:lineRule="auto"/>
        <w:jc w:val="both"/>
        <w:rPr>
          <w:rFonts w:ascii="Arial" w:hAnsi="Arial" w:cs="Arial"/>
        </w:rPr>
      </w:pPr>
    </w:p>
    <w:p w14:paraId="1DA0FB14" w14:textId="77777777" w:rsidR="006F04BE" w:rsidRPr="006F04BE" w:rsidRDefault="006F04BE" w:rsidP="006B6FB6">
      <w:pPr>
        <w:spacing w:line="276" w:lineRule="auto"/>
        <w:jc w:val="both"/>
        <w:rPr>
          <w:rFonts w:ascii="Arial" w:hAnsi="Arial" w:cs="Arial"/>
        </w:rPr>
      </w:pPr>
      <w:r w:rsidRPr="006F04BE">
        <w:rPr>
          <w:rFonts w:ascii="Arial" w:hAnsi="Arial" w:cs="Arial"/>
        </w:rPr>
        <w:t xml:space="preserve">En cada distrito o municipio que cuente con una proyección poblacional según el Departamento Nacional de Estadísticas comprendida entre doscientos mil un (200.001) y seiscientos cincuenta mil (650.000) habitantes. En las capitales de departamentos que tengan una proyección de población entre sesenta y cinco mil un (65.001) y doscientos mil (200.000) habitantes, habrá una registraduría de categoría especial a cargo de dos (2) registradores especiales, de libre remoción, del grado inmediatamente inferior al previsto para los registradores especiales enunciados en el inciso anterior </w:t>
      </w:r>
      <w:r w:rsidRPr="006F04BE">
        <w:rPr>
          <w:rFonts w:ascii="Arial" w:hAnsi="Arial" w:cs="Arial"/>
          <w:b/>
          <w:bCs/>
          <w:u w:val="single"/>
        </w:rPr>
        <w:t>y de los cuales al menos uno debe ser una mujer</w:t>
      </w:r>
      <w:r w:rsidRPr="006F04BE">
        <w:rPr>
          <w:rFonts w:ascii="Arial" w:hAnsi="Arial" w:cs="Arial"/>
        </w:rPr>
        <w:t>.</w:t>
      </w:r>
    </w:p>
    <w:p w14:paraId="67E0B00F" w14:textId="77777777" w:rsidR="006F04BE" w:rsidRPr="006F04BE" w:rsidRDefault="006F04BE" w:rsidP="006B6FB6">
      <w:pPr>
        <w:spacing w:line="276" w:lineRule="auto"/>
        <w:jc w:val="both"/>
        <w:rPr>
          <w:rFonts w:ascii="Arial" w:hAnsi="Arial" w:cs="Arial"/>
        </w:rPr>
      </w:pPr>
    </w:p>
    <w:p w14:paraId="31CF2144"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r w:rsidRPr="006F04BE">
        <w:rPr>
          <w:rFonts w:ascii="Arial" w:hAnsi="Arial" w:cs="Arial"/>
        </w:rPr>
        <w:t>En cada distrito o municipio que cuente con una proyección poblacional según el Departamento Nacional de Estadísticas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de libre remoción, del grado inmediatamente inferior al previsto para los registradores especiales enunciados en el inciso anterior.</w:t>
      </w:r>
    </w:p>
    <w:p w14:paraId="723C042B"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p>
    <w:p w14:paraId="0378D6FE"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r w:rsidRPr="006F04BE">
        <w:rPr>
          <w:rFonts w:ascii="Arial" w:hAnsi="Arial" w:cs="Arial"/>
        </w:rPr>
        <w:t>En cada municipio que cuente con una proyección poblacional según el Departamento Nacional de Estadísticas comprendida entre cuarenta mil un (40.001) y sesenta y cinco mil (65.000) habitantes, habrá una registraduría de categoría municipal a cargo de un (1) registrador municipal, de libre remoción, del grado inmediatamente inferior al previsto para el registrador municipal enunciado en el inciso anterior.</w:t>
      </w:r>
    </w:p>
    <w:p w14:paraId="4DDC7B01"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p>
    <w:p w14:paraId="1E67C010"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r w:rsidRPr="006F04BE">
        <w:rPr>
          <w:rFonts w:ascii="Arial" w:hAnsi="Arial" w:cs="Arial"/>
        </w:rPr>
        <w:lastRenderedPageBreak/>
        <w:t>En cada municipio que cuente con una proyección poblacional según el Departamento Nacional de Estadísticas comprendida entre quince mil un (15.001) y cuarenta mil (40.000) habitantes, habrá una registraduría de categoría municipal a cargo de un (1) registrador municipal, de libre remoción, del grado inmediatamente inferior al previsto para el registrador municipal enunciado en el inciso anterior.</w:t>
      </w:r>
    </w:p>
    <w:p w14:paraId="0D3FF278"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p>
    <w:p w14:paraId="69459219"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r w:rsidRPr="006F04BE">
        <w:rPr>
          <w:rFonts w:ascii="Arial" w:hAnsi="Arial" w:cs="Arial"/>
        </w:rPr>
        <w:t>En cada municipio que cuente con una proyección poblacional según el Departamento Nacional de Estadísticas igual o inferior a quince mil (15.000) habitantes, habrá una registraduría de categoría municipal a cargo de un (1) registrador municipal, de libre remoción, del grado inmediatamente inferior al previsto para el registrador municipal enunciado en el inciso anterior.</w:t>
      </w:r>
    </w:p>
    <w:p w14:paraId="2D02C53D"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p>
    <w:p w14:paraId="5E558E2C" w14:textId="77777777" w:rsidR="006F04BE" w:rsidRPr="006F04BE" w:rsidRDefault="006F04BE" w:rsidP="006B6FB6">
      <w:pPr>
        <w:pBdr>
          <w:top w:val="nil"/>
          <w:left w:val="nil"/>
          <w:bottom w:val="nil"/>
          <w:right w:val="nil"/>
          <w:between w:val="nil"/>
        </w:pBdr>
        <w:spacing w:line="276" w:lineRule="auto"/>
        <w:jc w:val="both"/>
        <w:rPr>
          <w:rFonts w:ascii="Arial" w:hAnsi="Arial" w:cs="Arial"/>
        </w:rPr>
      </w:pPr>
      <w:r w:rsidRPr="006F04BE">
        <w:rPr>
          <w:rFonts w:ascii="Arial" w:hAnsi="Arial" w:cs="Arial"/>
          <w:b/>
        </w:rPr>
        <w:t>Parágrafo:</w:t>
      </w:r>
      <w:r w:rsidRPr="006F04BE">
        <w:rPr>
          <w:rFonts w:ascii="Arial" w:hAnsi="Arial" w:cs="Arial"/>
        </w:rPr>
        <w:t xml:space="preserve"> Los registradores municipales y auxiliares del Estado Civil, corresponderán a servidores públicos del nivel profesional de la Registraduría Nacional del Estado Civil. Su asignación a cada municipio se hará a partir de que la nomenclatura del cargo es inferior a la del registrador departamental y estarán adscritos al ente territorial atendiendo las estadísticas previstas en el censo poblacional.</w:t>
      </w:r>
    </w:p>
    <w:p w14:paraId="133C2619" w14:textId="77777777" w:rsidR="006F04BE" w:rsidRPr="006F04BE" w:rsidRDefault="006F04BE" w:rsidP="006B6FB6">
      <w:pPr>
        <w:spacing w:line="276" w:lineRule="auto"/>
        <w:jc w:val="both"/>
        <w:rPr>
          <w:rFonts w:ascii="Arial" w:hAnsi="Arial" w:cs="Arial"/>
        </w:rPr>
      </w:pPr>
    </w:p>
    <w:p w14:paraId="058E4715" w14:textId="77777777" w:rsidR="006F04BE" w:rsidRPr="006F04BE" w:rsidRDefault="006F04BE" w:rsidP="006B6FB6">
      <w:pPr>
        <w:spacing w:line="276" w:lineRule="auto"/>
        <w:jc w:val="both"/>
        <w:rPr>
          <w:rFonts w:ascii="Arial" w:hAnsi="Arial" w:cs="Arial"/>
        </w:rPr>
      </w:pPr>
      <w:r w:rsidRPr="006F04BE">
        <w:rPr>
          <w:rFonts w:ascii="Arial" w:hAnsi="Arial" w:cs="Arial"/>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p w14:paraId="0DDCF6BB" w14:textId="77777777" w:rsidR="006F04BE" w:rsidRPr="0086336C" w:rsidRDefault="006F04BE" w:rsidP="006B6FB6">
      <w:pPr>
        <w:spacing w:line="276" w:lineRule="auto"/>
        <w:jc w:val="both"/>
        <w:rPr>
          <w:rFonts w:ascii="Arial" w:hAnsi="Arial" w:cs="Arial"/>
          <w:b/>
          <w:bCs/>
          <w:lang w:eastAsia="en-US"/>
        </w:rPr>
      </w:pPr>
    </w:p>
    <w:p w14:paraId="7F5F6138" w14:textId="77777777" w:rsidR="00DA457A" w:rsidRPr="0086336C" w:rsidRDefault="00DA457A" w:rsidP="006B6FB6">
      <w:pPr>
        <w:spacing w:line="276" w:lineRule="auto"/>
        <w:jc w:val="both"/>
        <w:rPr>
          <w:rFonts w:ascii="Arial" w:hAnsi="Arial" w:cs="Arial"/>
          <w:lang w:eastAsia="en-US"/>
        </w:rPr>
      </w:pPr>
    </w:p>
    <w:p w14:paraId="2AA2B93E" w14:textId="75F57510" w:rsidR="00DA457A" w:rsidRPr="00B80769" w:rsidRDefault="00DA457A" w:rsidP="006B6FB6">
      <w:pPr>
        <w:pStyle w:val="Ttulo2"/>
        <w:spacing w:line="276" w:lineRule="auto"/>
        <w:jc w:val="both"/>
        <w:rPr>
          <w:rFonts w:ascii="Arial" w:hAnsi="Arial" w:cs="Arial"/>
          <w:b/>
          <w:bCs/>
          <w:color w:val="000000"/>
          <w:sz w:val="24"/>
          <w:szCs w:val="24"/>
          <w:lang w:eastAsia="en-US"/>
        </w:rPr>
      </w:pPr>
      <w:r w:rsidRPr="00B80769">
        <w:rPr>
          <w:rFonts w:ascii="Arial" w:hAnsi="Arial" w:cs="Arial"/>
          <w:b/>
          <w:color w:val="auto"/>
          <w:sz w:val="24"/>
          <w:szCs w:val="24"/>
        </w:rPr>
        <w:t>ARTÍCULO</w:t>
      </w:r>
      <w:r w:rsidRPr="00B80769">
        <w:rPr>
          <w:rFonts w:ascii="Arial" w:hAnsi="Arial" w:cs="Arial"/>
          <w:b/>
          <w:bCs/>
          <w:color w:val="000000"/>
          <w:sz w:val="24"/>
          <w:szCs w:val="24"/>
          <w:lang w:eastAsia="en-US"/>
        </w:rPr>
        <w:t xml:space="preserve"> 103. </w:t>
      </w:r>
      <w:r w:rsidR="006018A0" w:rsidRPr="00B80769">
        <w:rPr>
          <w:rFonts w:ascii="Arial" w:hAnsi="Arial" w:cs="Arial"/>
          <w:b/>
          <w:bCs/>
          <w:color w:val="000000"/>
          <w:sz w:val="24"/>
          <w:szCs w:val="24"/>
          <w:lang w:eastAsia="en-US"/>
        </w:rPr>
        <w:t>Periodo de la propaganda electoral</w:t>
      </w:r>
      <w:r w:rsidRPr="00B80769">
        <w:rPr>
          <w:rFonts w:ascii="Arial" w:hAnsi="Arial" w:cs="Arial"/>
          <w:color w:val="000000"/>
          <w:sz w:val="24"/>
          <w:szCs w:val="24"/>
          <w:lang w:eastAsia="en-US"/>
        </w:rPr>
        <w:t xml:space="preserve">. Las actividades de propaganda electoral, </w:t>
      </w:r>
      <w:r w:rsidRPr="00B80769">
        <w:rPr>
          <w:rFonts w:ascii="Arial" w:hAnsi="Arial" w:cs="Arial"/>
          <w:b/>
          <w:bCs/>
          <w:color w:val="000000"/>
          <w:sz w:val="24"/>
          <w:szCs w:val="24"/>
          <w:u w:val="single"/>
          <w:lang w:eastAsia="en-US"/>
        </w:rPr>
        <w:t>a través de cualquier medio de divulgación,</w:t>
      </w:r>
      <w:r w:rsidRPr="00B80769">
        <w:rPr>
          <w:rFonts w:ascii="Arial" w:hAnsi="Arial" w:cs="Arial"/>
          <w:color w:val="000000"/>
          <w:sz w:val="24"/>
          <w:szCs w:val="24"/>
          <w:lang w:eastAsia="en-US"/>
        </w:rPr>
        <w:t xml:space="preserve"> únicamente podrán realizarse dentro de los tres (3) meses anteriores a la fecha de la respectiva votación y hasta </w:t>
      </w:r>
      <w:r w:rsidRPr="00B80769">
        <w:rPr>
          <w:rFonts w:ascii="Arial" w:hAnsi="Arial" w:cs="Arial"/>
          <w:b/>
          <w:bCs/>
          <w:color w:val="000000"/>
          <w:sz w:val="24"/>
          <w:szCs w:val="24"/>
          <w:u w:val="single"/>
          <w:lang w:eastAsia="en-US"/>
        </w:rPr>
        <w:t xml:space="preserve">las 11:59 de la noche del día </w:t>
      </w:r>
      <w:r w:rsidRPr="00B80769">
        <w:rPr>
          <w:rFonts w:ascii="Arial" w:hAnsi="Arial" w:cs="Arial"/>
          <w:color w:val="000000"/>
          <w:sz w:val="24"/>
          <w:szCs w:val="24"/>
          <w:lang w:eastAsia="en-US"/>
        </w:rPr>
        <w:t>previo a la fecha de la elección.</w:t>
      </w:r>
    </w:p>
    <w:p w14:paraId="041AA628" w14:textId="5AD5362B" w:rsidR="00DA457A" w:rsidRPr="0086336C" w:rsidRDefault="00DA457A" w:rsidP="006B6FB6">
      <w:pPr>
        <w:spacing w:line="276" w:lineRule="auto"/>
        <w:jc w:val="both"/>
        <w:rPr>
          <w:rFonts w:ascii="Arial" w:hAnsi="Arial" w:cs="Arial"/>
          <w:b/>
          <w:bCs/>
          <w:color w:val="000000"/>
          <w:lang w:eastAsia="en-US"/>
        </w:rPr>
      </w:pPr>
    </w:p>
    <w:p w14:paraId="408BEB7C" w14:textId="77777777" w:rsidR="00C51290" w:rsidRPr="0086336C" w:rsidRDefault="00C51290" w:rsidP="006B6FB6">
      <w:pPr>
        <w:spacing w:line="276" w:lineRule="auto"/>
        <w:jc w:val="both"/>
        <w:rPr>
          <w:rFonts w:ascii="Arial" w:hAnsi="Arial" w:cs="Arial"/>
          <w:lang w:eastAsia="en-US"/>
        </w:rPr>
      </w:pPr>
    </w:p>
    <w:p w14:paraId="0D650508" w14:textId="570BEB69" w:rsidR="00DA457A" w:rsidRPr="00E85C5A" w:rsidRDefault="00DA457A" w:rsidP="006B6FB6">
      <w:pPr>
        <w:pStyle w:val="Ttulo2"/>
        <w:spacing w:line="276" w:lineRule="auto"/>
        <w:jc w:val="both"/>
        <w:rPr>
          <w:rFonts w:ascii="Arial" w:hAnsi="Arial" w:cs="Arial"/>
          <w:b/>
          <w:bCs/>
          <w:color w:val="auto"/>
          <w:sz w:val="24"/>
          <w:szCs w:val="24"/>
          <w:lang w:eastAsia="en-US"/>
        </w:rPr>
      </w:pPr>
      <w:r w:rsidRPr="00E85C5A">
        <w:rPr>
          <w:rFonts w:ascii="Arial" w:hAnsi="Arial" w:cs="Arial"/>
          <w:b/>
          <w:color w:val="auto"/>
          <w:sz w:val="24"/>
          <w:szCs w:val="24"/>
        </w:rPr>
        <w:t>ARTÍCULO</w:t>
      </w:r>
      <w:r w:rsidRPr="00E85C5A">
        <w:rPr>
          <w:rFonts w:ascii="Arial" w:hAnsi="Arial" w:cs="Arial"/>
          <w:b/>
          <w:bCs/>
          <w:color w:val="auto"/>
          <w:sz w:val="24"/>
          <w:szCs w:val="24"/>
          <w:lang w:eastAsia="en-US"/>
        </w:rPr>
        <w:t xml:space="preserve"> 105. </w:t>
      </w:r>
      <w:r w:rsidR="006018A0" w:rsidRPr="00E85C5A">
        <w:rPr>
          <w:rFonts w:ascii="Arial" w:hAnsi="Arial" w:cs="Arial"/>
          <w:b/>
          <w:bCs/>
          <w:color w:val="auto"/>
          <w:sz w:val="24"/>
          <w:szCs w:val="24"/>
          <w:lang w:eastAsia="en-US"/>
        </w:rPr>
        <w:t>Límites de la propaganda electoral</w:t>
      </w:r>
      <w:r w:rsidRPr="00E85C5A">
        <w:rPr>
          <w:rFonts w:ascii="Arial" w:hAnsi="Arial" w:cs="Arial"/>
          <w:b/>
          <w:bCs/>
          <w:color w:val="auto"/>
          <w:sz w:val="24"/>
          <w:szCs w:val="24"/>
          <w:lang w:eastAsia="en-US"/>
        </w:rPr>
        <w:t xml:space="preserve">. </w:t>
      </w:r>
      <w:r w:rsidRPr="00E85C5A">
        <w:rPr>
          <w:rFonts w:ascii="Arial" w:hAnsi="Arial" w:cs="Arial"/>
          <w:color w:val="auto"/>
          <w:sz w:val="24"/>
          <w:szCs w:val="24"/>
          <w:lang w:eastAsia="en-US"/>
        </w:rPr>
        <w:t>El Consejo Nacional Electoral, a más tardar el treinta (30) de enero de cada año, señalará el número y la duración de emisiones en radio y televisión, el número y el tamaño de avisos en publicaciones en medios impresos y en vallas escritas y de vallas, que pueden tener en cada campaña los partidos, movimientos y grupos significativos de ciudadanos que hayan inscrito candidatos.</w:t>
      </w:r>
    </w:p>
    <w:p w14:paraId="777EB5BB" w14:textId="77777777" w:rsidR="00DA457A" w:rsidRPr="0086336C" w:rsidRDefault="00DA457A" w:rsidP="006B6FB6">
      <w:pPr>
        <w:spacing w:line="276" w:lineRule="auto"/>
        <w:jc w:val="both"/>
        <w:rPr>
          <w:rFonts w:ascii="Arial" w:hAnsi="Arial" w:cs="Arial"/>
          <w:lang w:eastAsia="en-US"/>
        </w:rPr>
      </w:pPr>
    </w:p>
    <w:p w14:paraId="530EBF1E"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lastRenderedPageBreak/>
        <w:t>Esta competencia será ejercida respecto de las elecciones ordinarias, las atípicas, las consultas de agrupaciones políticas y los mecanismos de participación ciudadana.</w:t>
      </w:r>
    </w:p>
    <w:p w14:paraId="77C6C939" w14:textId="77777777" w:rsidR="00DA457A" w:rsidRPr="0086336C" w:rsidRDefault="00DA457A" w:rsidP="006B6FB6">
      <w:pPr>
        <w:spacing w:line="276" w:lineRule="auto"/>
        <w:jc w:val="both"/>
        <w:rPr>
          <w:rFonts w:ascii="Arial" w:hAnsi="Arial" w:cs="Arial"/>
          <w:lang w:eastAsia="en-US"/>
        </w:rPr>
      </w:pPr>
    </w:p>
    <w:p w14:paraId="20227C0E"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Para definir la cantidad, la duración y las dimensiones máximas de las piezas de publicidad, según el caso, el Consejo Nacional Electoral tendrá en cuenta la categoría de las entidades territoriales, la cobertura de los medios de comunicación social y los límites de gastos de campaña establecidos para cada elección.</w:t>
      </w:r>
    </w:p>
    <w:p w14:paraId="65FDF1BC" w14:textId="77777777" w:rsidR="00DA457A" w:rsidRPr="0086336C" w:rsidRDefault="00DA457A" w:rsidP="006B6FB6">
      <w:pPr>
        <w:spacing w:line="276" w:lineRule="auto"/>
        <w:jc w:val="both"/>
        <w:rPr>
          <w:rFonts w:ascii="Arial" w:hAnsi="Arial" w:cs="Arial"/>
          <w:lang w:eastAsia="en-US"/>
        </w:rPr>
      </w:pPr>
    </w:p>
    <w:p w14:paraId="5A2FB288"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p w14:paraId="72E0E132" w14:textId="77777777" w:rsidR="00DA457A" w:rsidRPr="0086336C" w:rsidRDefault="00DA457A" w:rsidP="006B6FB6">
      <w:pPr>
        <w:spacing w:line="276" w:lineRule="auto"/>
        <w:jc w:val="both"/>
        <w:rPr>
          <w:rFonts w:ascii="Arial" w:hAnsi="Arial" w:cs="Arial"/>
          <w:lang w:eastAsia="en-US"/>
        </w:rPr>
      </w:pPr>
    </w:p>
    <w:p w14:paraId="382C3A8B"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De los decomisos realizados se remitirá copia del informe respectivo al Consejo Nacional Electoral para las investigaciones pertinentes.</w:t>
      </w:r>
    </w:p>
    <w:p w14:paraId="13CEB83F" w14:textId="77777777" w:rsidR="00DA457A" w:rsidRPr="0086336C" w:rsidRDefault="00DA457A" w:rsidP="006B6FB6">
      <w:pPr>
        <w:spacing w:line="276" w:lineRule="auto"/>
        <w:jc w:val="both"/>
        <w:rPr>
          <w:rFonts w:ascii="Arial" w:hAnsi="Arial" w:cs="Arial"/>
          <w:lang w:eastAsia="en-US"/>
        </w:rPr>
      </w:pPr>
    </w:p>
    <w:p w14:paraId="7C7F02E1" w14:textId="77777777" w:rsidR="00DA457A" w:rsidRPr="0086336C" w:rsidRDefault="00DA457A" w:rsidP="006B6FB6">
      <w:pPr>
        <w:spacing w:line="276" w:lineRule="auto"/>
        <w:jc w:val="both"/>
        <w:rPr>
          <w:rFonts w:ascii="Arial" w:hAnsi="Arial" w:cs="Arial"/>
          <w:b/>
          <w:bCs/>
          <w:color w:val="000000"/>
          <w:lang w:eastAsia="en-US"/>
        </w:rPr>
      </w:pPr>
      <w:r w:rsidRPr="0086336C">
        <w:rPr>
          <w:rFonts w:ascii="Arial" w:hAnsi="Arial" w:cs="Arial"/>
          <w:b/>
          <w:bCs/>
          <w:color w:val="000000"/>
          <w:lang w:eastAsia="en-US"/>
        </w:rPr>
        <w:t xml:space="preserve">Parágrafo. </w:t>
      </w:r>
      <w:r w:rsidRPr="0086336C">
        <w:rPr>
          <w:rFonts w:ascii="Arial" w:hAnsi="Arial" w:cs="Arial"/>
          <w:color w:val="000000"/>
          <w:lang w:eastAsia="en-US"/>
        </w:rPr>
        <w:t>Quedan prohibidos los eventos en espacios públicos ocho (8) días antes del día de las votaciones. El término de esta prohibición podrá ser mayor por razones de orden público o salubridad.</w:t>
      </w:r>
    </w:p>
    <w:p w14:paraId="2F9E6235" w14:textId="77777777" w:rsidR="00DA457A" w:rsidRPr="0086336C" w:rsidRDefault="00DA457A" w:rsidP="006B6FB6">
      <w:pPr>
        <w:spacing w:line="276" w:lineRule="auto"/>
        <w:jc w:val="both"/>
        <w:rPr>
          <w:rFonts w:ascii="Arial" w:hAnsi="Arial" w:cs="Arial"/>
          <w:lang w:eastAsia="en-US"/>
        </w:rPr>
      </w:pPr>
    </w:p>
    <w:p w14:paraId="6A2A5774"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 xml:space="preserve">Los partidos, movimientos políticos y grupos significativos de ciudadanos deberán desmontar la propaganda electoral y publicidad política </w:t>
      </w:r>
      <w:r w:rsidRPr="0086336C">
        <w:rPr>
          <w:rFonts w:ascii="Arial" w:hAnsi="Arial" w:cs="Arial"/>
          <w:b/>
          <w:bCs/>
          <w:color w:val="000000"/>
          <w:u w:val="single"/>
          <w:lang w:eastAsia="en-US"/>
        </w:rPr>
        <w:t>dentro</w:t>
      </w:r>
      <w:r w:rsidRPr="0086336C">
        <w:rPr>
          <w:rFonts w:ascii="Arial" w:hAnsi="Arial" w:cs="Arial"/>
          <w:b/>
          <w:bCs/>
          <w:strike/>
          <w:color w:val="000000"/>
          <w:lang w:eastAsia="en-US"/>
        </w:rPr>
        <w:t xml:space="preserve"> a más tardar </w:t>
      </w:r>
      <w:r w:rsidRPr="0086336C">
        <w:rPr>
          <w:rFonts w:ascii="Arial" w:hAnsi="Arial" w:cs="Arial"/>
          <w:color w:val="000000"/>
          <w:lang w:eastAsia="en-US"/>
        </w:rPr>
        <w:t xml:space="preserve">de los ocho (8) días </w:t>
      </w:r>
      <w:r w:rsidRPr="0086336C">
        <w:rPr>
          <w:rFonts w:ascii="Arial" w:hAnsi="Arial" w:cs="Arial"/>
          <w:b/>
          <w:bCs/>
          <w:color w:val="000000"/>
          <w:u w:val="single"/>
          <w:lang w:eastAsia="en-US"/>
        </w:rPr>
        <w:t>siguientes</w:t>
      </w:r>
      <w:r w:rsidRPr="0086336C">
        <w:rPr>
          <w:rFonts w:ascii="Arial" w:hAnsi="Arial" w:cs="Arial"/>
          <w:color w:val="000000"/>
          <w:lang w:eastAsia="en-US"/>
        </w:rPr>
        <w:t xml:space="preserve"> </w:t>
      </w:r>
      <w:r w:rsidRPr="0086336C">
        <w:rPr>
          <w:rFonts w:ascii="Arial" w:hAnsi="Arial" w:cs="Arial"/>
          <w:strike/>
          <w:color w:val="000000"/>
          <w:lang w:eastAsia="en-US"/>
        </w:rPr>
        <w:t>antes del</w:t>
      </w:r>
      <w:r w:rsidRPr="0086336C">
        <w:rPr>
          <w:rFonts w:ascii="Arial" w:hAnsi="Arial" w:cs="Arial"/>
          <w:color w:val="000000"/>
          <w:lang w:eastAsia="en-US"/>
        </w:rPr>
        <w:t xml:space="preserve"> </w:t>
      </w:r>
      <w:r w:rsidRPr="0086336C">
        <w:rPr>
          <w:rFonts w:ascii="Arial" w:hAnsi="Arial" w:cs="Arial"/>
          <w:b/>
          <w:bCs/>
          <w:color w:val="000000"/>
          <w:u w:val="single"/>
          <w:lang w:eastAsia="en-US"/>
        </w:rPr>
        <w:t>al</w:t>
      </w:r>
      <w:r w:rsidRPr="0086336C">
        <w:rPr>
          <w:rFonts w:ascii="Arial" w:hAnsi="Arial" w:cs="Arial"/>
          <w:color w:val="000000"/>
          <w:lang w:eastAsia="en-US"/>
        </w:rPr>
        <w:t xml:space="preserve"> día de las votaciones. </w:t>
      </w:r>
      <w:r w:rsidRPr="0086336C">
        <w:rPr>
          <w:rFonts w:ascii="Arial" w:hAnsi="Arial" w:cs="Arial"/>
          <w:b/>
          <w:bCs/>
          <w:color w:val="000000"/>
          <w:u w:val="single"/>
          <w:lang w:eastAsia="en-US"/>
        </w:rPr>
        <w:t>Lo anterior no aplica para la propaganda electoral difundida por medios electrónicos.</w:t>
      </w:r>
    </w:p>
    <w:p w14:paraId="7569F2ED" w14:textId="4997799E" w:rsidR="00DA457A" w:rsidRDefault="00DA457A" w:rsidP="006B6FB6">
      <w:pPr>
        <w:spacing w:line="276" w:lineRule="auto"/>
        <w:jc w:val="both"/>
        <w:rPr>
          <w:rFonts w:ascii="Arial" w:hAnsi="Arial" w:cs="Arial"/>
          <w:lang w:eastAsia="en-US"/>
        </w:rPr>
      </w:pPr>
    </w:p>
    <w:p w14:paraId="250312D0" w14:textId="29BD9819" w:rsidR="00B82778" w:rsidRPr="00B82778" w:rsidRDefault="00B82778" w:rsidP="006B6FB6">
      <w:pPr>
        <w:spacing w:line="276" w:lineRule="auto"/>
        <w:jc w:val="both"/>
      </w:pPr>
      <w:r w:rsidRPr="00B82778">
        <w:rPr>
          <w:rFonts w:ascii="Arial" w:hAnsi="Arial" w:cs="Arial"/>
          <w:b/>
          <w:bCs/>
          <w:color w:val="000000"/>
          <w:u w:val="single"/>
          <w:shd w:val="clear" w:color="auto" w:fill="FFFFFF"/>
        </w:rPr>
        <w:t>Los partidos, movimientos políticos y grupos significativos de ciudadanos deberán desmontar la propaganda electoral y publicidad política que se encuentre a 100 metros del puesto de votación, a más tardar ocho (8) días antes del día de las votaciones.</w:t>
      </w:r>
    </w:p>
    <w:p w14:paraId="4332439C" w14:textId="77777777" w:rsidR="00B82778" w:rsidRDefault="00B82778" w:rsidP="006B6FB6">
      <w:pPr>
        <w:spacing w:line="276" w:lineRule="auto"/>
        <w:jc w:val="both"/>
        <w:rPr>
          <w:rFonts w:ascii="Arial" w:hAnsi="Arial" w:cs="Arial"/>
          <w:lang w:eastAsia="en-US"/>
        </w:rPr>
      </w:pPr>
    </w:p>
    <w:p w14:paraId="53217CD6" w14:textId="01F5866A" w:rsidR="00E32E0F" w:rsidRPr="0086336C" w:rsidRDefault="00E32E0F" w:rsidP="006B6FB6">
      <w:pPr>
        <w:spacing w:line="276" w:lineRule="auto"/>
        <w:jc w:val="both"/>
        <w:rPr>
          <w:rFonts w:ascii="Arial" w:hAnsi="Arial" w:cs="Arial"/>
          <w:lang w:eastAsia="en-US"/>
        </w:rPr>
      </w:pPr>
      <w:r w:rsidRPr="00E32E0F">
        <w:rPr>
          <w:rFonts w:ascii="Arial" w:hAnsi="Arial" w:cs="Arial"/>
          <w:lang w:eastAsia="en-US"/>
        </w:rPr>
        <w:t>De las violaciones a este precepto se remitirá copia del informe respectivo al Consejo Nacional Electoral para las investigaciones correspondientes.</w:t>
      </w:r>
    </w:p>
    <w:p w14:paraId="7C995C9D" w14:textId="1B20CD07" w:rsidR="00DA457A" w:rsidRDefault="00DA457A" w:rsidP="006B6FB6">
      <w:pPr>
        <w:spacing w:line="276" w:lineRule="auto"/>
        <w:jc w:val="both"/>
        <w:rPr>
          <w:rFonts w:ascii="Arial" w:hAnsi="Arial" w:cs="Arial"/>
          <w:color w:val="000000"/>
          <w:lang w:eastAsia="en-US"/>
        </w:rPr>
      </w:pPr>
    </w:p>
    <w:p w14:paraId="5466568A" w14:textId="77777777" w:rsidR="00E32E0F" w:rsidRPr="0086336C" w:rsidRDefault="00E32E0F" w:rsidP="006B6FB6">
      <w:pPr>
        <w:spacing w:line="276" w:lineRule="auto"/>
        <w:jc w:val="both"/>
        <w:rPr>
          <w:rFonts w:ascii="Arial" w:hAnsi="Arial" w:cs="Arial"/>
          <w:color w:val="000000"/>
          <w:lang w:eastAsia="en-US"/>
        </w:rPr>
      </w:pPr>
    </w:p>
    <w:p w14:paraId="3BDFAFA5" w14:textId="2B53E751" w:rsidR="00DA457A" w:rsidRPr="00E85C5A" w:rsidRDefault="00DA457A" w:rsidP="006B6FB6">
      <w:pPr>
        <w:pStyle w:val="Ttulo2"/>
        <w:spacing w:line="276" w:lineRule="auto"/>
        <w:jc w:val="both"/>
        <w:rPr>
          <w:rFonts w:ascii="Arial" w:hAnsi="Arial" w:cs="Arial"/>
          <w:b/>
          <w:bCs/>
          <w:color w:val="auto"/>
          <w:sz w:val="24"/>
          <w:szCs w:val="24"/>
          <w:lang w:eastAsia="en-US"/>
        </w:rPr>
      </w:pPr>
      <w:r w:rsidRPr="00E85C5A">
        <w:rPr>
          <w:rFonts w:ascii="Arial" w:hAnsi="Arial" w:cs="Arial"/>
          <w:b/>
          <w:color w:val="auto"/>
          <w:sz w:val="24"/>
          <w:szCs w:val="24"/>
        </w:rPr>
        <w:lastRenderedPageBreak/>
        <w:t>ARTÍCULO</w:t>
      </w:r>
      <w:r w:rsidRPr="00E85C5A">
        <w:rPr>
          <w:rFonts w:ascii="Arial" w:hAnsi="Arial" w:cs="Arial"/>
          <w:b/>
          <w:bCs/>
          <w:color w:val="auto"/>
          <w:sz w:val="24"/>
          <w:szCs w:val="24"/>
          <w:lang w:eastAsia="en-US"/>
        </w:rPr>
        <w:t xml:space="preserve"> 108. </w:t>
      </w:r>
      <w:r w:rsidR="006018A0" w:rsidRPr="00E85C5A">
        <w:rPr>
          <w:rFonts w:ascii="Arial" w:hAnsi="Arial" w:cs="Arial"/>
          <w:b/>
          <w:bCs/>
          <w:color w:val="auto"/>
          <w:sz w:val="24"/>
          <w:szCs w:val="24"/>
          <w:lang w:eastAsia="en-US"/>
        </w:rPr>
        <w:t>Registro único nacional obligatorio para aportantes de campaña y proveedores electorales</w:t>
      </w:r>
      <w:r w:rsidR="005208CB" w:rsidRPr="00E85C5A">
        <w:rPr>
          <w:rFonts w:ascii="Arial" w:hAnsi="Arial" w:cs="Arial"/>
          <w:b/>
          <w:bCs/>
          <w:color w:val="auto"/>
          <w:sz w:val="24"/>
          <w:szCs w:val="24"/>
          <w:lang w:eastAsia="en-US"/>
        </w:rPr>
        <w:t xml:space="preserve">. </w:t>
      </w:r>
      <w:r w:rsidRPr="00E85C5A">
        <w:rPr>
          <w:rFonts w:ascii="Arial" w:hAnsi="Arial" w:cs="Arial"/>
          <w:color w:val="auto"/>
          <w:sz w:val="24"/>
          <w:szCs w:val="24"/>
          <w:lang w:eastAsia="en-US"/>
        </w:rPr>
        <w:t xml:space="preserve">El Consejo Nacional Electoral llevará los registros únicos nacionales obligatorios de </w:t>
      </w:r>
      <w:r w:rsidRPr="00E85C5A">
        <w:rPr>
          <w:rFonts w:ascii="Arial" w:hAnsi="Arial" w:cs="Arial"/>
          <w:strike/>
          <w:color w:val="auto"/>
          <w:sz w:val="24"/>
          <w:szCs w:val="24"/>
          <w:lang w:eastAsia="en-US"/>
        </w:rPr>
        <w:t>aportantes de campaña y</w:t>
      </w:r>
      <w:r w:rsidRPr="00E85C5A">
        <w:rPr>
          <w:rFonts w:ascii="Arial" w:hAnsi="Arial" w:cs="Arial"/>
          <w:color w:val="auto"/>
          <w:sz w:val="24"/>
          <w:szCs w:val="24"/>
          <w:lang w:eastAsia="en-US"/>
        </w:rPr>
        <w:t xml:space="preserve"> proveedores electorales, que tendrán como objeto inscribir </w:t>
      </w:r>
      <w:r w:rsidRPr="00E85C5A">
        <w:rPr>
          <w:rFonts w:ascii="Arial" w:hAnsi="Arial" w:cs="Arial"/>
          <w:strike/>
          <w:color w:val="auto"/>
          <w:sz w:val="24"/>
          <w:szCs w:val="24"/>
          <w:lang w:eastAsia="en-US"/>
        </w:rPr>
        <w:t xml:space="preserve">y autorizar </w:t>
      </w:r>
      <w:r w:rsidRPr="00E85C5A">
        <w:rPr>
          <w:rFonts w:ascii="Arial" w:hAnsi="Arial" w:cs="Arial"/>
          <w:color w:val="auto"/>
          <w:sz w:val="24"/>
          <w:szCs w:val="24"/>
          <w:lang w:eastAsia="en-US"/>
        </w:rPr>
        <w:t>a las personas naturales o jurídicas que</w:t>
      </w:r>
      <w:r w:rsidRPr="00E85C5A">
        <w:rPr>
          <w:rFonts w:ascii="Arial" w:hAnsi="Arial" w:cs="Arial"/>
          <w:strike/>
          <w:color w:val="auto"/>
          <w:sz w:val="24"/>
          <w:szCs w:val="24"/>
          <w:lang w:eastAsia="en-US"/>
        </w:rPr>
        <w:t xml:space="preserve"> aporten a las campañas electorales y/o </w:t>
      </w:r>
      <w:r w:rsidRPr="00E85C5A">
        <w:rPr>
          <w:rFonts w:ascii="Arial" w:hAnsi="Arial" w:cs="Arial"/>
          <w:color w:val="auto"/>
          <w:sz w:val="24"/>
          <w:szCs w:val="24"/>
          <w:lang w:eastAsia="en-US"/>
        </w:rPr>
        <w:t>provean bienes y servicios a todo tipo de organización política y campaña electoral.</w:t>
      </w:r>
    </w:p>
    <w:p w14:paraId="0F6211CE" w14:textId="77777777" w:rsidR="00DA457A" w:rsidRPr="0086336C" w:rsidRDefault="00DA457A" w:rsidP="006B6FB6">
      <w:pPr>
        <w:spacing w:line="276" w:lineRule="auto"/>
        <w:jc w:val="both"/>
        <w:rPr>
          <w:rFonts w:ascii="Arial" w:hAnsi="Arial" w:cs="Arial"/>
          <w:lang w:eastAsia="en-US"/>
        </w:rPr>
      </w:pPr>
    </w:p>
    <w:p w14:paraId="0CC484BC" w14:textId="10143164" w:rsidR="00DA457A" w:rsidRPr="0086336C" w:rsidRDefault="00C23CB8" w:rsidP="006B6FB6">
      <w:pPr>
        <w:spacing w:line="276" w:lineRule="auto"/>
        <w:jc w:val="both"/>
        <w:rPr>
          <w:rFonts w:ascii="Arial" w:hAnsi="Arial" w:cs="Arial"/>
          <w:lang w:eastAsia="en-US"/>
        </w:rPr>
      </w:pPr>
      <w:r w:rsidRPr="0086336C">
        <w:rPr>
          <w:rFonts w:ascii="Arial" w:hAnsi="Arial" w:cs="Arial"/>
          <w:lang w:eastAsia="en-US"/>
        </w:rPr>
        <w:t>E</w:t>
      </w:r>
      <w:r w:rsidR="00DA457A" w:rsidRPr="0086336C">
        <w:rPr>
          <w:rFonts w:ascii="Arial" w:hAnsi="Arial" w:cs="Arial"/>
          <w:lang w:eastAsia="en-US"/>
        </w:rPr>
        <w:t xml:space="preserve">l Consejo Nacional Electoral, en ejercicio de la función de inspección, regulación, control y vigilancia, ejercerá la facultad sancionatoria a que hubiere lugar de conformidad con las disposiciones contenidas en el presente código, la Ley 130 de 1994 y la Ley 1475 de 2011 o normas que lo modifiquen, complementen o adicionen. </w:t>
      </w:r>
    </w:p>
    <w:p w14:paraId="6A24E0A8" w14:textId="77777777" w:rsidR="00DA457A" w:rsidRPr="0086336C" w:rsidRDefault="00DA457A" w:rsidP="006B6FB6">
      <w:pPr>
        <w:spacing w:line="276" w:lineRule="auto"/>
        <w:jc w:val="both"/>
        <w:rPr>
          <w:rFonts w:ascii="Arial" w:hAnsi="Arial" w:cs="Arial"/>
          <w:lang w:eastAsia="en-US"/>
        </w:rPr>
      </w:pPr>
    </w:p>
    <w:p w14:paraId="23CB8E5C"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b/>
          <w:bCs/>
          <w:color w:val="000000"/>
          <w:lang w:eastAsia="en-US"/>
        </w:rPr>
        <w:t>Parágrafo 1.</w:t>
      </w:r>
      <w:r w:rsidRPr="0086336C">
        <w:rPr>
          <w:rFonts w:ascii="Arial" w:hAnsi="Arial" w:cs="Arial"/>
          <w:color w:val="000000"/>
          <w:lang w:eastAsia="en-US"/>
        </w:rPr>
        <w:t xml:space="preserve"> El registro de proveedores electorales contará con un capítulo especial sobre encuestas, donde además se depositarán todos los contratos sobre encuestas de carácter político y electoral, que se realicen para partidos políticos, movimientos políticos, o grupos significativos de ciudadanos o candidatos, incluyendo los contratos cuyo objeto sea la realización de estudios políticos o electorales sin intención de ser publicados. Este capítulo deberá ser actualizado con la publicación de cada encuesta. En dicho registro se deberá publicar la fecha en que se encargó el estudio, el nombre o razón social de la firma encuestadora y el nombre o razón social de la persona que lo encargó. </w:t>
      </w:r>
    </w:p>
    <w:p w14:paraId="53212687" w14:textId="77777777" w:rsidR="00DA457A" w:rsidRPr="0086336C" w:rsidRDefault="00DA457A" w:rsidP="006B6FB6">
      <w:pPr>
        <w:spacing w:line="276" w:lineRule="auto"/>
        <w:jc w:val="both"/>
        <w:rPr>
          <w:rFonts w:ascii="Arial" w:hAnsi="Arial" w:cs="Arial"/>
          <w:lang w:eastAsia="en-US"/>
        </w:rPr>
      </w:pPr>
    </w:p>
    <w:p w14:paraId="39CFF158" w14:textId="7512D388" w:rsidR="00DA457A" w:rsidRDefault="00DA457A" w:rsidP="006B6FB6">
      <w:pPr>
        <w:spacing w:line="276" w:lineRule="auto"/>
        <w:jc w:val="both"/>
        <w:rPr>
          <w:rFonts w:ascii="Arial" w:hAnsi="Arial" w:cs="Arial"/>
          <w:color w:val="000000"/>
          <w:lang w:eastAsia="en-US"/>
        </w:rPr>
      </w:pPr>
      <w:r w:rsidRPr="0086336C">
        <w:rPr>
          <w:rFonts w:ascii="Arial" w:hAnsi="Arial" w:cs="Arial"/>
          <w:b/>
          <w:bCs/>
          <w:color w:val="000000"/>
          <w:lang w:eastAsia="en-US"/>
        </w:rPr>
        <w:t xml:space="preserve">Parágrafo 2. </w:t>
      </w:r>
      <w:r w:rsidRPr="0086336C">
        <w:rPr>
          <w:rFonts w:ascii="Arial" w:hAnsi="Arial" w:cs="Arial"/>
          <w:color w:val="000000"/>
          <w:lang w:eastAsia="en-US"/>
        </w:rPr>
        <w:t>El Consejo Nacional Electoral en virtud del principio de colaboración armónica se apoyará para desarrollar sus funciones en el cuerpo técnico de la Fiscalía General de la Nación o en el que se cree para tal fin.</w:t>
      </w:r>
    </w:p>
    <w:p w14:paraId="6E49FBB8" w14:textId="77777777" w:rsidR="00E32E0F" w:rsidRPr="0086336C" w:rsidRDefault="00E32E0F" w:rsidP="006B6FB6">
      <w:pPr>
        <w:spacing w:line="276" w:lineRule="auto"/>
        <w:jc w:val="both"/>
        <w:rPr>
          <w:rFonts w:ascii="Arial" w:hAnsi="Arial" w:cs="Arial"/>
          <w:b/>
          <w:bCs/>
          <w:color w:val="000000"/>
          <w:lang w:eastAsia="en-US"/>
        </w:rPr>
      </w:pPr>
    </w:p>
    <w:p w14:paraId="796A90CF" w14:textId="77777777" w:rsidR="00DA457A" w:rsidRPr="0086336C" w:rsidRDefault="00DA457A" w:rsidP="006B6FB6">
      <w:pPr>
        <w:spacing w:line="276" w:lineRule="auto"/>
        <w:jc w:val="both"/>
        <w:rPr>
          <w:rFonts w:ascii="Arial" w:hAnsi="Arial" w:cs="Arial"/>
          <w:lang w:eastAsia="en-US"/>
        </w:rPr>
      </w:pPr>
    </w:p>
    <w:p w14:paraId="098707B0" w14:textId="76699E4A" w:rsidR="00DA457A" w:rsidRPr="00E85C5A" w:rsidRDefault="00DA457A" w:rsidP="006B6FB6">
      <w:pPr>
        <w:pStyle w:val="Ttulo2"/>
        <w:spacing w:line="276" w:lineRule="auto"/>
        <w:jc w:val="both"/>
        <w:rPr>
          <w:rFonts w:ascii="Arial" w:hAnsi="Arial" w:cs="Arial"/>
          <w:b/>
          <w:bCs/>
          <w:color w:val="000000"/>
          <w:sz w:val="24"/>
          <w:szCs w:val="24"/>
          <w:lang w:eastAsia="en-US"/>
        </w:rPr>
      </w:pPr>
      <w:r w:rsidRPr="00E85C5A">
        <w:rPr>
          <w:rFonts w:ascii="Arial" w:hAnsi="Arial" w:cs="Arial"/>
          <w:b/>
          <w:color w:val="auto"/>
          <w:sz w:val="24"/>
          <w:szCs w:val="24"/>
        </w:rPr>
        <w:t>ARTÍCULO</w:t>
      </w:r>
      <w:r w:rsidRPr="00E85C5A">
        <w:rPr>
          <w:rFonts w:ascii="Arial" w:hAnsi="Arial" w:cs="Arial"/>
          <w:b/>
          <w:bCs/>
          <w:color w:val="000000"/>
          <w:sz w:val="24"/>
          <w:szCs w:val="24"/>
          <w:lang w:eastAsia="en-US"/>
        </w:rPr>
        <w:t xml:space="preserve"> 136. </w:t>
      </w:r>
      <w:r w:rsidR="006018A0" w:rsidRPr="00E85C5A">
        <w:rPr>
          <w:rFonts w:ascii="Arial" w:hAnsi="Arial" w:cs="Arial"/>
          <w:b/>
          <w:bCs/>
          <w:color w:val="000000"/>
          <w:sz w:val="24"/>
          <w:szCs w:val="24"/>
          <w:lang w:eastAsia="en-US"/>
        </w:rPr>
        <w:t>Jurados en el exterior</w:t>
      </w:r>
      <w:r w:rsidRPr="00E85C5A">
        <w:rPr>
          <w:rFonts w:ascii="Arial" w:hAnsi="Arial" w:cs="Arial"/>
          <w:b/>
          <w:bCs/>
          <w:color w:val="000000"/>
          <w:sz w:val="24"/>
          <w:szCs w:val="24"/>
          <w:lang w:eastAsia="en-US"/>
        </w:rPr>
        <w:t>.</w:t>
      </w:r>
      <w:r w:rsidRPr="00E85C5A">
        <w:rPr>
          <w:rFonts w:ascii="Arial" w:hAnsi="Arial" w:cs="Arial"/>
          <w:color w:val="000000"/>
          <w:sz w:val="24"/>
          <w:szCs w:val="24"/>
          <w:lang w:eastAsia="en-US"/>
        </w:rPr>
        <w:t xml:space="preserve"> La lista de los jurados para las votaciones en el exterior estará integrada por cuatro (4) jurados de votación y será elaborada por el funcionario diplomático o consular correspondiente, quien establecerá el, o los días, en que deberá prestar el servido. </w:t>
      </w:r>
    </w:p>
    <w:p w14:paraId="1C3EB0A0" w14:textId="77777777" w:rsidR="00DA457A" w:rsidRPr="0086336C" w:rsidRDefault="00DA457A" w:rsidP="006B6FB6">
      <w:pPr>
        <w:spacing w:line="276" w:lineRule="auto"/>
        <w:jc w:val="both"/>
        <w:rPr>
          <w:rFonts w:ascii="Arial" w:hAnsi="Arial" w:cs="Arial"/>
          <w:lang w:eastAsia="en-US"/>
        </w:rPr>
      </w:pPr>
    </w:p>
    <w:p w14:paraId="2C0A9AC1"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En el caso en el cual no fuere posible integrar la lista de jurados en el exterior, los funcionarios diplomáticos o consulares servirán como jurados de votación.</w:t>
      </w:r>
    </w:p>
    <w:p w14:paraId="2DDFB388" w14:textId="77777777" w:rsidR="00DA457A" w:rsidRPr="0086336C" w:rsidRDefault="00DA457A" w:rsidP="006B6FB6">
      <w:pPr>
        <w:spacing w:line="276" w:lineRule="auto"/>
        <w:jc w:val="both"/>
        <w:rPr>
          <w:rFonts w:ascii="Arial" w:hAnsi="Arial" w:cs="Arial"/>
          <w:lang w:eastAsia="en-US"/>
        </w:rPr>
      </w:pPr>
    </w:p>
    <w:p w14:paraId="4963DA32" w14:textId="77777777" w:rsidR="00DA457A" w:rsidRPr="0086336C" w:rsidRDefault="00DA457A" w:rsidP="006B6FB6">
      <w:pPr>
        <w:spacing w:line="276" w:lineRule="auto"/>
        <w:jc w:val="both"/>
        <w:rPr>
          <w:rFonts w:ascii="Arial" w:hAnsi="Arial" w:cs="Arial"/>
          <w:b/>
          <w:bCs/>
          <w:color w:val="000000"/>
          <w:lang w:eastAsia="en-US"/>
        </w:rPr>
      </w:pPr>
      <w:r w:rsidRPr="0086336C">
        <w:rPr>
          <w:rFonts w:ascii="Arial" w:hAnsi="Arial" w:cs="Arial"/>
          <w:b/>
          <w:bCs/>
          <w:color w:val="000000"/>
          <w:lang w:eastAsia="en-US"/>
        </w:rPr>
        <w:t xml:space="preserve">Parágrafo </w:t>
      </w:r>
      <w:r w:rsidRPr="0086336C">
        <w:rPr>
          <w:rFonts w:ascii="Arial" w:hAnsi="Arial" w:cs="Arial"/>
          <w:b/>
          <w:bCs/>
          <w:color w:val="000000"/>
          <w:u w:val="single"/>
          <w:lang w:eastAsia="en-US"/>
        </w:rPr>
        <w:t>1</w:t>
      </w:r>
      <w:r w:rsidRPr="0086336C">
        <w:rPr>
          <w:rFonts w:ascii="Arial" w:hAnsi="Arial" w:cs="Arial"/>
          <w:b/>
          <w:bCs/>
          <w:color w:val="000000"/>
          <w:lang w:eastAsia="en-US"/>
        </w:rPr>
        <w:t>.</w:t>
      </w:r>
      <w:r w:rsidRPr="0086336C">
        <w:rPr>
          <w:rFonts w:ascii="Arial" w:hAnsi="Arial" w:cs="Arial"/>
          <w:color w:val="000000"/>
          <w:lang w:eastAsia="en-US"/>
        </w:rPr>
        <w:t xml:space="preserve"> Solo cuando no haya sido posible cubrir la totalidad de las mesas de votación con los ciudadanos colombianos residentes en las localidades donde se encuentren los puestos de votación, los Embajadores y Cónsules podrán designar </w:t>
      </w:r>
      <w:r w:rsidRPr="0086336C">
        <w:rPr>
          <w:rFonts w:ascii="Arial" w:hAnsi="Arial" w:cs="Arial"/>
          <w:color w:val="000000"/>
          <w:lang w:eastAsia="en-US"/>
        </w:rPr>
        <w:lastRenderedPageBreak/>
        <w:t>como jurados de votación a servidores públicos de la Embajada o en la Oficina Consular.</w:t>
      </w:r>
    </w:p>
    <w:p w14:paraId="16B6965E" w14:textId="77777777" w:rsidR="00DA457A" w:rsidRPr="0086336C" w:rsidRDefault="00DA457A" w:rsidP="006B6FB6">
      <w:pPr>
        <w:spacing w:line="276" w:lineRule="auto"/>
        <w:jc w:val="both"/>
        <w:rPr>
          <w:rFonts w:ascii="Arial" w:hAnsi="Arial" w:cs="Arial"/>
          <w:lang w:eastAsia="en-US"/>
        </w:rPr>
      </w:pPr>
    </w:p>
    <w:p w14:paraId="75B364B2" w14:textId="77777777" w:rsidR="00DA457A" w:rsidRPr="0086336C" w:rsidRDefault="00DA457A" w:rsidP="006B6FB6">
      <w:pPr>
        <w:spacing w:line="276" w:lineRule="auto"/>
        <w:jc w:val="both"/>
        <w:rPr>
          <w:rFonts w:ascii="Arial" w:hAnsi="Arial" w:cs="Arial"/>
          <w:b/>
          <w:bCs/>
          <w:color w:val="000000"/>
          <w:u w:val="single"/>
          <w:lang w:eastAsia="en-US"/>
        </w:rPr>
      </w:pPr>
      <w:r w:rsidRPr="0086336C">
        <w:rPr>
          <w:rFonts w:ascii="Arial" w:hAnsi="Arial" w:cs="Arial"/>
          <w:b/>
          <w:bCs/>
          <w:color w:val="000000"/>
          <w:u w:val="single"/>
          <w:lang w:eastAsia="en-US"/>
        </w:rPr>
        <w:t>Parágrafo 2. La Registraduría Nacional del Estado Civil habilitará medios electrónicos para que ciudadanos que deseen postularse para ser jurados de votación puedan hacerlo.</w:t>
      </w:r>
    </w:p>
    <w:p w14:paraId="670C8BD4" w14:textId="15244F0B" w:rsidR="00DA457A" w:rsidRPr="0086336C" w:rsidRDefault="00DA457A" w:rsidP="006B6FB6">
      <w:pPr>
        <w:spacing w:line="276" w:lineRule="auto"/>
        <w:jc w:val="both"/>
        <w:rPr>
          <w:rFonts w:ascii="Arial" w:hAnsi="Arial" w:cs="Arial"/>
          <w:lang w:eastAsia="en-US"/>
        </w:rPr>
      </w:pPr>
    </w:p>
    <w:p w14:paraId="2CF91FBB" w14:textId="77777777" w:rsidR="00F16968" w:rsidRPr="0086336C" w:rsidRDefault="00F16968" w:rsidP="006B6FB6">
      <w:pPr>
        <w:spacing w:line="276" w:lineRule="auto"/>
        <w:jc w:val="both"/>
        <w:rPr>
          <w:rFonts w:ascii="Arial" w:hAnsi="Arial" w:cs="Arial"/>
          <w:lang w:eastAsia="en-US"/>
        </w:rPr>
      </w:pPr>
    </w:p>
    <w:p w14:paraId="675D3EAC" w14:textId="581BA5C7" w:rsidR="00DA457A" w:rsidRPr="00E85C5A" w:rsidRDefault="00DA457A" w:rsidP="006B6FB6">
      <w:pPr>
        <w:pStyle w:val="Ttulo2"/>
        <w:spacing w:line="276" w:lineRule="auto"/>
        <w:jc w:val="both"/>
        <w:rPr>
          <w:rFonts w:ascii="Arial" w:hAnsi="Arial" w:cs="Arial"/>
          <w:b/>
          <w:bCs/>
          <w:color w:val="000000"/>
          <w:sz w:val="24"/>
          <w:szCs w:val="24"/>
          <w:lang w:eastAsia="en-US"/>
        </w:rPr>
      </w:pPr>
      <w:r w:rsidRPr="00E85C5A">
        <w:rPr>
          <w:rFonts w:ascii="Arial" w:hAnsi="Arial" w:cs="Arial"/>
          <w:b/>
          <w:color w:val="auto"/>
          <w:sz w:val="24"/>
          <w:szCs w:val="24"/>
        </w:rPr>
        <w:t>ARTÍCULO</w:t>
      </w:r>
      <w:r w:rsidRPr="00E85C5A">
        <w:rPr>
          <w:rFonts w:ascii="Arial" w:hAnsi="Arial" w:cs="Arial"/>
          <w:b/>
          <w:bCs/>
          <w:color w:val="000000"/>
          <w:sz w:val="24"/>
          <w:szCs w:val="24"/>
          <w:lang w:eastAsia="en-US"/>
        </w:rPr>
        <w:t xml:space="preserve"> 170. </w:t>
      </w:r>
      <w:r w:rsidR="006018A0" w:rsidRPr="00E85C5A">
        <w:rPr>
          <w:rFonts w:ascii="Arial" w:hAnsi="Arial" w:cs="Arial"/>
          <w:b/>
          <w:bCs/>
          <w:color w:val="000000"/>
          <w:sz w:val="24"/>
          <w:szCs w:val="24"/>
          <w:lang w:eastAsia="en-US"/>
        </w:rPr>
        <w:t>Voto con acompañante</w:t>
      </w:r>
      <w:r w:rsidR="005208CB" w:rsidRPr="00E85C5A">
        <w:rPr>
          <w:rFonts w:ascii="Arial" w:hAnsi="Arial" w:cs="Arial"/>
          <w:b/>
          <w:bCs/>
          <w:color w:val="000000"/>
          <w:sz w:val="24"/>
          <w:szCs w:val="24"/>
          <w:lang w:eastAsia="en-US"/>
        </w:rPr>
        <w:t xml:space="preserve">. </w:t>
      </w:r>
      <w:r w:rsidRPr="00E85C5A">
        <w:rPr>
          <w:rFonts w:ascii="Arial" w:hAnsi="Arial" w:cs="Arial"/>
          <w:b/>
          <w:bCs/>
          <w:strike/>
          <w:color w:val="000000"/>
          <w:sz w:val="24"/>
          <w:szCs w:val="24"/>
          <w:lang w:eastAsia="en-US"/>
        </w:rPr>
        <w:t>Sin perjuicio de la posibilidad de implementar la votación en domicilio</w:t>
      </w:r>
      <w:r w:rsidRPr="00E85C5A">
        <w:rPr>
          <w:rFonts w:ascii="Arial" w:hAnsi="Arial" w:cs="Arial"/>
          <w:color w:val="000000"/>
          <w:sz w:val="24"/>
          <w:szCs w:val="24"/>
          <w:lang w:eastAsia="en-US"/>
        </w:rPr>
        <w:t xml:space="preserve">, </w:t>
      </w:r>
      <w:r w:rsidRPr="00E85C5A">
        <w:rPr>
          <w:rFonts w:ascii="Arial" w:hAnsi="Arial" w:cs="Arial"/>
          <w:b/>
          <w:bCs/>
          <w:color w:val="000000"/>
          <w:sz w:val="24"/>
          <w:szCs w:val="24"/>
          <w:u w:val="single"/>
          <w:lang w:eastAsia="en-US"/>
        </w:rPr>
        <w:t>L</w:t>
      </w:r>
      <w:r w:rsidRPr="00E85C5A">
        <w:rPr>
          <w:rFonts w:ascii="Arial" w:hAnsi="Arial" w:cs="Arial"/>
          <w:color w:val="000000"/>
          <w:sz w:val="24"/>
          <w:szCs w:val="24"/>
          <w:lang w:eastAsia="en-US"/>
        </w:rPr>
        <w:t xml:space="preserve">as personas con diversidad funcional o con discapacidad y las que por razón de la edad o condición de salud </w:t>
      </w:r>
      <w:r w:rsidRPr="00E85C5A">
        <w:rPr>
          <w:rFonts w:ascii="Arial" w:hAnsi="Arial" w:cs="Arial"/>
          <w:b/>
          <w:bCs/>
          <w:strike/>
          <w:color w:val="000000"/>
          <w:sz w:val="24"/>
          <w:szCs w:val="24"/>
          <w:lang w:eastAsia="en-US"/>
        </w:rPr>
        <w:t>se encuentren en condiciones que les impidan valerse por sí mismas para expresar su voluntad electoral, puedan</w:t>
      </w:r>
      <w:r w:rsidRPr="00E85C5A">
        <w:rPr>
          <w:rFonts w:ascii="Arial" w:hAnsi="Arial" w:cs="Arial"/>
          <w:color w:val="000000"/>
          <w:sz w:val="24"/>
          <w:szCs w:val="24"/>
          <w:lang w:eastAsia="en-US"/>
        </w:rPr>
        <w:t xml:space="preserve"> </w:t>
      </w:r>
      <w:r w:rsidRPr="00E85C5A">
        <w:rPr>
          <w:rFonts w:ascii="Arial" w:hAnsi="Arial" w:cs="Arial"/>
          <w:b/>
          <w:bCs/>
          <w:color w:val="000000"/>
          <w:sz w:val="24"/>
          <w:szCs w:val="24"/>
          <w:u w:val="single"/>
          <w:lang w:eastAsia="en-US"/>
        </w:rPr>
        <w:t xml:space="preserve">requieran un apoyo para el ejercicio de su derecho al voto, podrán </w:t>
      </w:r>
      <w:r w:rsidRPr="00E85C5A">
        <w:rPr>
          <w:rFonts w:ascii="Arial" w:hAnsi="Arial" w:cs="Arial"/>
          <w:color w:val="000000"/>
          <w:sz w:val="24"/>
          <w:szCs w:val="24"/>
          <w:lang w:eastAsia="en-US"/>
        </w:rPr>
        <w:t>decidir de manera libre y autónoma si desean ingresar al cubículo de votación acompañadas de una persona de su confianza. Los jurados de votación les garantizarán el ejercicio de esa decisión.</w:t>
      </w:r>
    </w:p>
    <w:p w14:paraId="7F3A3395" w14:textId="77777777" w:rsidR="00DA457A" w:rsidRPr="0086336C" w:rsidRDefault="00DA457A" w:rsidP="006B6FB6">
      <w:pPr>
        <w:spacing w:line="276" w:lineRule="auto"/>
        <w:jc w:val="both"/>
        <w:rPr>
          <w:rFonts w:ascii="Arial" w:hAnsi="Arial" w:cs="Arial"/>
          <w:lang w:eastAsia="en-US"/>
        </w:rPr>
      </w:pPr>
    </w:p>
    <w:p w14:paraId="7A076061" w14:textId="77777777" w:rsidR="00DA457A" w:rsidRPr="0086336C" w:rsidRDefault="00DA457A" w:rsidP="006B6FB6">
      <w:pPr>
        <w:spacing w:line="276" w:lineRule="auto"/>
        <w:jc w:val="both"/>
        <w:rPr>
          <w:rFonts w:ascii="Arial" w:hAnsi="Arial" w:cs="Arial"/>
          <w:b/>
          <w:bCs/>
          <w:color w:val="000000"/>
          <w:lang w:eastAsia="en-US"/>
        </w:rPr>
      </w:pPr>
      <w:r w:rsidRPr="0086336C">
        <w:rPr>
          <w:rFonts w:ascii="Arial" w:hAnsi="Arial" w:cs="Arial"/>
          <w:b/>
          <w:bCs/>
          <w:color w:val="000000"/>
          <w:lang w:eastAsia="en-US"/>
        </w:rPr>
        <w:t xml:space="preserve">Parágrafo. </w:t>
      </w:r>
      <w:r w:rsidRPr="0086336C">
        <w:rPr>
          <w:rFonts w:ascii="Arial" w:hAnsi="Arial" w:cs="Arial"/>
          <w:color w:val="000000"/>
          <w:lang w:eastAsia="en-US"/>
        </w:rPr>
        <w:t xml:space="preserve">Quien funja como acompañante no podrá </w:t>
      </w:r>
      <w:r w:rsidRPr="0086336C">
        <w:rPr>
          <w:rFonts w:ascii="Arial" w:hAnsi="Arial" w:cs="Arial"/>
          <w:b/>
          <w:bCs/>
          <w:strike/>
          <w:color w:val="000000"/>
          <w:lang w:eastAsia="en-US"/>
        </w:rPr>
        <w:t xml:space="preserve">serlo en más de dos (2) oportunidades </w:t>
      </w:r>
      <w:r w:rsidRPr="0086336C">
        <w:rPr>
          <w:rFonts w:ascii="Arial" w:hAnsi="Arial" w:cs="Arial"/>
          <w:b/>
          <w:bCs/>
          <w:color w:val="000000"/>
          <w:u w:val="single"/>
          <w:lang w:eastAsia="en-US"/>
        </w:rPr>
        <w:t>prestarle este servicio a más de dos (2) ciudadanos en la misma jornada electoral.</w:t>
      </w:r>
    </w:p>
    <w:p w14:paraId="08095045" w14:textId="2EC91D55" w:rsidR="00DA457A" w:rsidRPr="0086336C" w:rsidRDefault="00DA457A" w:rsidP="006B6FB6">
      <w:pPr>
        <w:spacing w:line="276" w:lineRule="auto"/>
        <w:jc w:val="both"/>
        <w:rPr>
          <w:rFonts w:ascii="Arial" w:hAnsi="Arial" w:cs="Arial"/>
          <w:lang w:eastAsia="en-US"/>
        </w:rPr>
      </w:pPr>
    </w:p>
    <w:p w14:paraId="74771107" w14:textId="6B88F231" w:rsidR="005208CB" w:rsidRPr="0086336C" w:rsidRDefault="005208CB" w:rsidP="006B6FB6">
      <w:pPr>
        <w:spacing w:line="276" w:lineRule="auto"/>
        <w:jc w:val="both"/>
        <w:rPr>
          <w:rFonts w:ascii="Arial" w:hAnsi="Arial" w:cs="Arial"/>
          <w:color w:val="000000"/>
          <w:lang w:eastAsia="en-US"/>
        </w:rPr>
      </w:pPr>
      <w:r w:rsidRPr="0086336C">
        <w:rPr>
          <w:rFonts w:ascii="Arial" w:hAnsi="Arial" w:cs="Arial"/>
          <w:color w:val="000000"/>
          <w:lang w:eastAsia="en-US"/>
        </w:rPr>
        <w:t>El jurado de votación deberá dejar constancia en el registro de votantes de la identidad del acompañante en el espacio previsto para las observaciones del documento electoral correspondiente.</w:t>
      </w:r>
    </w:p>
    <w:p w14:paraId="638BFAC7" w14:textId="274AB0AA" w:rsidR="00F16968" w:rsidRDefault="00F16968" w:rsidP="006B6FB6">
      <w:pPr>
        <w:spacing w:line="276" w:lineRule="auto"/>
        <w:jc w:val="both"/>
        <w:rPr>
          <w:rFonts w:ascii="Arial" w:hAnsi="Arial" w:cs="Arial"/>
          <w:b/>
          <w:bCs/>
          <w:lang w:val="es-ES" w:eastAsia="en-US" w:bidi="es-ES"/>
        </w:rPr>
      </w:pPr>
    </w:p>
    <w:p w14:paraId="7768361B" w14:textId="4243A768" w:rsidR="00E32E0F" w:rsidRDefault="00E32E0F" w:rsidP="006B6FB6">
      <w:pPr>
        <w:spacing w:line="276" w:lineRule="auto"/>
        <w:jc w:val="both"/>
        <w:rPr>
          <w:rFonts w:ascii="Arial" w:hAnsi="Arial" w:cs="Arial"/>
          <w:b/>
          <w:bCs/>
          <w:lang w:val="es-ES" w:eastAsia="en-US" w:bidi="es-ES"/>
        </w:rPr>
      </w:pPr>
    </w:p>
    <w:p w14:paraId="68B28465" w14:textId="77777777" w:rsidR="006F04BE" w:rsidRPr="00E85C5A" w:rsidRDefault="006F04BE" w:rsidP="006B6FB6">
      <w:pPr>
        <w:pStyle w:val="Ttulo2"/>
        <w:spacing w:line="276" w:lineRule="auto"/>
        <w:jc w:val="both"/>
        <w:rPr>
          <w:rFonts w:ascii="Arial" w:hAnsi="Arial" w:cs="Arial"/>
          <w:color w:val="auto"/>
          <w:sz w:val="24"/>
          <w:szCs w:val="24"/>
        </w:rPr>
      </w:pPr>
      <w:r w:rsidRPr="00E85C5A">
        <w:rPr>
          <w:rFonts w:ascii="Arial" w:hAnsi="Arial" w:cs="Arial"/>
          <w:b/>
          <w:color w:val="auto"/>
          <w:sz w:val="24"/>
          <w:szCs w:val="24"/>
        </w:rPr>
        <w:t>ARTÍCULO 185. De la custodia del material electoral y proceso de escrutinio en el exterior.</w:t>
      </w:r>
      <w:r w:rsidRPr="00E85C5A">
        <w:rPr>
          <w:rFonts w:ascii="Arial" w:hAnsi="Arial" w:cs="Arial"/>
          <w:color w:val="auto"/>
          <w:sz w:val="24"/>
          <w:szCs w:val="24"/>
        </w:rPr>
        <w:t xml:space="preserve"> Finalizada la jornada electoral del primer</w:t>
      </w:r>
      <w:r w:rsidRPr="00E85C5A">
        <w:rPr>
          <w:rFonts w:ascii="Arial" w:hAnsi="Arial" w:cs="Arial"/>
          <w:color w:val="auto"/>
          <w:spacing w:val="-42"/>
          <w:sz w:val="24"/>
          <w:szCs w:val="24"/>
        </w:rPr>
        <w:t xml:space="preserve"> </w:t>
      </w:r>
      <w:r w:rsidRPr="00E85C5A">
        <w:rPr>
          <w:rFonts w:ascii="Arial" w:hAnsi="Arial" w:cs="Arial"/>
          <w:color w:val="auto"/>
          <w:sz w:val="24"/>
          <w:szCs w:val="24"/>
        </w:rPr>
        <w:t xml:space="preserve">día los jurados de votación sellarán la urna </w:t>
      </w:r>
      <w:r w:rsidRPr="00E85C5A">
        <w:rPr>
          <w:rFonts w:ascii="Arial" w:hAnsi="Arial" w:cs="Arial"/>
          <w:color w:val="auto"/>
          <w:spacing w:val="-3"/>
          <w:sz w:val="24"/>
          <w:szCs w:val="24"/>
        </w:rPr>
        <w:t xml:space="preserve">con </w:t>
      </w:r>
      <w:r w:rsidRPr="00E85C5A">
        <w:rPr>
          <w:rFonts w:ascii="Arial" w:hAnsi="Arial" w:cs="Arial"/>
          <w:color w:val="auto"/>
          <w:sz w:val="24"/>
          <w:szCs w:val="24"/>
        </w:rPr>
        <w:t>su firma y con la de los testigos electorales</w:t>
      </w:r>
      <w:r w:rsidRPr="00E85C5A">
        <w:rPr>
          <w:rFonts w:ascii="Arial" w:hAnsi="Arial" w:cs="Arial"/>
          <w:color w:val="auto"/>
          <w:spacing w:val="-6"/>
          <w:sz w:val="24"/>
          <w:szCs w:val="24"/>
        </w:rPr>
        <w:t xml:space="preserve"> </w:t>
      </w:r>
      <w:r w:rsidRPr="00E85C5A">
        <w:rPr>
          <w:rFonts w:ascii="Arial" w:hAnsi="Arial" w:cs="Arial"/>
          <w:color w:val="auto"/>
          <w:sz w:val="24"/>
          <w:szCs w:val="24"/>
        </w:rPr>
        <w:t>presentes.</w:t>
      </w:r>
    </w:p>
    <w:p w14:paraId="238DFBFF" w14:textId="77777777" w:rsidR="006F04BE" w:rsidRPr="006F04BE" w:rsidRDefault="006F04BE" w:rsidP="006B6FB6">
      <w:pPr>
        <w:pStyle w:val="Textoindependiente"/>
        <w:spacing w:before="0" w:line="276" w:lineRule="auto"/>
        <w:rPr>
          <w:lang w:val="es-CO"/>
        </w:rPr>
      </w:pPr>
    </w:p>
    <w:p w14:paraId="387A100E" w14:textId="04911D49" w:rsidR="006F04BE" w:rsidRPr="006F04BE" w:rsidRDefault="006F04BE" w:rsidP="006B6FB6">
      <w:pPr>
        <w:pStyle w:val="Textoindependiente"/>
        <w:spacing w:before="0" w:line="276" w:lineRule="auto"/>
        <w:ind w:right="59"/>
        <w:rPr>
          <w:lang w:val="es-CO"/>
        </w:rPr>
      </w:pPr>
      <w:r w:rsidRPr="006F04BE">
        <w:rPr>
          <w:lang w:val="es-CO"/>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14:paraId="6992D150" w14:textId="3BFEA8A5" w:rsidR="006F04BE" w:rsidRDefault="006F04BE" w:rsidP="006B6FB6">
      <w:pPr>
        <w:spacing w:line="276" w:lineRule="auto"/>
        <w:jc w:val="both"/>
        <w:rPr>
          <w:rFonts w:ascii="Arial" w:hAnsi="Arial" w:cs="Arial"/>
          <w:b/>
          <w:bCs/>
          <w:lang w:val="es-ES" w:eastAsia="en-US" w:bidi="es-ES"/>
        </w:rPr>
      </w:pPr>
    </w:p>
    <w:p w14:paraId="33988873" w14:textId="5532202F" w:rsidR="006F04BE" w:rsidRPr="006F04BE" w:rsidRDefault="006F04BE" w:rsidP="006B6FB6">
      <w:pPr>
        <w:spacing w:line="276" w:lineRule="auto"/>
        <w:jc w:val="both"/>
        <w:rPr>
          <w:rFonts w:ascii="Arial" w:hAnsi="Arial" w:cs="Arial"/>
        </w:rPr>
      </w:pPr>
      <w:r w:rsidRPr="008C04A0">
        <w:rPr>
          <w:rFonts w:ascii="Arial" w:hAnsi="Arial" w:cs="Arial"/>
          <w:b/>
          <w:bCs/>
          <w:color w:val="000000"/>
          <w:u w:val="single"/>
          <w:shd w:val="clear" w:color="auto" w:fill="FFFFFF"/>
        </w:rPr>
        <w:t xml:space="preserve">Parágrafo: Cuando se utilicen sistemas de asistencia tecnológica para el proceso electoral y una vez finalizada la jornada de votación en las mesas el mecanismo utilizado deberá permitir el cierre de la mesa, el registro de votantes, </w:t>
      </w:r>
      <w:r w:rsidRPr="008C04A0">
        <w:rPr>
          <w:rFonts w:ascii="Arial" w:hAnsi="Arial" w:cs="Arial"/>
          <w:b/>
          <w:bCs/>
          <w:color w:val="000000"/>
          <w:u w:val="single"/>
          <w:shd w:val="clear" w:color="auto" w:fill="FFFFFF"/>
        </w:rPr>
        <w:lastRenderedPageBreak/>
        <w:t>el escrutinio y su verificación, la generación de resultados y la entrega de los mismos en línea para su consideración. En todo caso los jurados de votación deberán asegurar la verdad electoral en su mesa de votación.</w:t>
      </w:r>
    </w:p>
    <w:p w14:paraId="5C97860E" w14:textId="77777777" w:rsidR="006F04BE" w:rsidRPr="006F04BE" w:rsidRDefault="006F04BE" w:rsidP="006B6FB6">
      <w:pPr>
        <w:spacing w:line="276" w:lineRule="auto"/>
        <w:jc w:val="both"/>
        <w:rPr>
          <w:rFonts w:ascii="Arial" w:hAnsi="Arial" w:cs="Arial"/>
          <w:b/>
          <w:bCs/>
          <w:lang w:val="es-ES" w:eastAsia="en-US" w:bidi="es-ES"/>
        </w:rPr>
      </w:pPr>
    </w:p>
    <w:p w14:paraId="2FF27FF2" w14:textId="77777777" w:rsidR="00C23CB8" w:rsidRPr="0086336C" w:rsidRDefault="00C23CB8" w:rsidP="006B6FB6">
      <w:pPr>
        <w:spacing w:line="276" w:lineRule="auto"/>
        <w:jc w:val="both"/>
        <w:rPr>
          <w:rFonts w:ascii="Arial" w:hAnsi="Arial" w:cs="Arial"/>
          <w:bCs/>
          <w:u w:val="single"/>
          <w:lang w:val="es-ES" w:eastAsia="en-US" w:bidi="es-ES"/>
        </w:rPr>
      </w:pPr>
      <w:bookmarkStart w:id="0" w:name="_heading=h.bgyasgjyyc" w:colFirst="0" w:colLast="0"/>
      <w:bookmarkEnd w:id="0"/>
    </w:p>
    <w:p w14:paraId="521501DB" w14:textId="77777777" w:rsidR="00E85C5A" w:rsidRPr="00E85C5A" w:rsidRDefault="00E85C5A" w:rsidP="006B6FB6">
      <w:pPr>
        <w:pStyle w:val="Ttulo2"/>
        <w:spacing w:line="276" w:lineRule="auto"/>
        <w:jc w:val="both"/>
        <w:rPr>
          <w:rFonts w:ascii="Arial" w:hAnsi="Arial" w:cs="Arial"/>
          <w:color w:val="auto"/>
          <w:sz w:val="24"/>
          <w:szCs w:val="24"/>
        </w:rPr>
      </w:pPr>
      <w:r w:rsidRPr="00E85C5A">
        <w:rPr>
          <w:rFonts w:ascii="Arial" w:hAnsi="Arial" w:cs="Arial"/>
          <w:b/>
          <w:color w:val="auto"/>
          <w:sz w:val="24"/>
          <w:szCs w:val="24"/>
        </w:rPr>
        <w:t>ARTÍCULO</w:t>
      </w:r>
      <w:r w:rsidRPr="00E85C5A">
        <w:rPr>
          <w:rFonts w:ascii="Arial" w:hAnsi="Arial" w:cs="Arial"/>
          <w:b/>
          <w:bCs/>
          <w:color w:val="auto"/>
          <w:sz w:val="24"/>
          <w:szCs w:val="24"/>
        </w:rPr>
        <w:t xml:space="preserve"> 208. Causales de reclamación ante las Comisiones Escrutadoras. </w:t>
      </w:r>
      <w:r w:rsidRPr="00E85C5A">
        <w:rPr>
          <w:rFonts w:ascii="Arial" w:hAnsi="Arial" w:cs="Arial"/>
          <w:color w:val="auto"/>
          <w:sz w:val="24"/>
          <w:szCs w:val="24"/>
        </w:rPr>
        <w:t xml:space="preserve">Ante las comisiones escrutadoras se podrán presentar reclamaciones por las siguientes causales: </w:t>
      </w:r>
    </w:p>
    <w:p w14:paraId="0AF516DD" w14:textId="77777777" w:rsidR="00E85C5A" w:rsidRPr="00E85C5A" w:rsidRDefault="00E85C5A" w:rsidP="006B6FB6">
      <w:pPr>
        <w:pStyle w:val="Textoindependiente"/>
        <w:spacing w:before="0" w:line="276" w:lineRule="auto"/>
        <w:ind w:left="426"/>
        <w:rPr>
          <w:lang w:val="es-CO"/>
        </w:rPr>
      </w:pPr>
    </w:p>
    <w:p w14:paraId="777AC9C3"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rPr>
      </w:pPr>
      <w:r w:rsidRPr="00E85C5A">
        <w:rPr>
          <w:rFonts w:ascii="Arial" w:hAnsi="Arial" w:cs="Arial"/>
        </w:rPr>
        <w:t>Cuando el acta presente datos ilegibles, enmendaduras, tachaduras, borrones o cualquier otra circunstancia que implique una posible alteración de los resultados, salvo constancia aclaratoria de quienes</w:t>
      </w:r>
      <w:r w:rsidRPr="00E85C5A">
        <w:rPr>
          <w:rFonts w:ascii="Arial" w:hAnsi="Arial" w:cs="Arial"/>
          <w:spacing w:val="-10"/>
        </w:rPr>
        <w:t xml:space="preserve"> </w:t>
      </w:r>
      <w:r w:rsidRPr="00E85C5A">
        <w:rPr>
          <w:rFonts w:ascii="Arial" w:hAnsi="Arial" w:cs="Arial"/>
        </w:rPr>
        <w:t>la suscribieron.</w:t>
      </w:r>
    </w:p>
    <w:p w14:paraId="3C9B47DC" w14:textId="77777777" w:rsidR="00E85C5A" w:rsidRPr="00E85C5A" w:rsidRDefault="00E85C5A" w:rsidP="006B6FB6">
      <w:pPr>
        <w:pStyle w:val="Textoindependiente"/>
        <w:spacing w:before="0" w:line="276" w:lineRule="auto"/>
        <w:ind w:left="426"/>
        <w:rPr>
          <w:lang w:val="es-CO"/>
        </w:rPr>
      </w:pPr>
    </w:p>
    <w:p w14:paraId="2C208CE1"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rPr>
      </w:pPr>
      <w:r w:rsidRPr="00E85C5A">
        <w:rPr>
          <w:rFonts w:ascii="Arial" w:hAnsi="Arial" w:cs="Arial"/>
        </w:rPr>
        <w:t xml:space="preserve">Cuando existan variaciones injustificadas entre los datos </w:t>
      </w:r>
      <w:r w:rsidRPr="00E85C5A">
        <w:rPr>
          <w:rFonts w:ascii="Arial" w:hAnsi="Arial" w:cs="Arial"/>
          <w:bCs/>
        </w:rPr>
        <w:t xml:space="preserve">anotados en las </w:t>
      </w:r>
      <w:r w:rsidRPr="00E85C5A">
        <w:rPr>
          <w:rFonts w:ascii="Arial" w:hAnsi="Arial" w:cs="Arial"/>
        </w:rPr>
        <w:t>actas y los registrados en las actas de las etapas anteriores, sin que se haya advertido que la variación obedece a un recuento de votos.</w:t>
      </w:r>
    </w:p>
    <w:p w14:paraId="77C951ED" w14:textId="77777777" w:rsidR="00E85C5A" w:rsidRPr="00E85C5A" w:rsidRDefault="00E85C5A" w:rsidP="006B6FB6">
      <w:pPr>
        <w:pStyle w:val="Textoindependiente"/>
        <w:spacing w:before="0" w:line="276" w:lineRule="auto"/>
        <w:ind w:left="426" w:right="59"/>
        <w:rPr>
          <w:bCs/>
          <w:lang w:val="es-CO"/>
        </w:rPr>
      </w:pPr>
    </w:p>
    <w:p w14:paraId="0158E82A"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aparezca que, en el acta de escrutinio de la mesa de votación o de la comisión escrutadora, se incurrió en un error aritmético o en un error al anotar la</w:t>
      </w:r>
      <w:r w:rsidRPr="00E85C5A">
        <w:rPr>
          <w:rFonts w:ascii="Arial" w:hAnsi="Arial" w:cs="Arial"/>
        </w:rPr>
        <w:t>s</w:t>
      </w:r>
      <w:r w:rsidRPr="00E85C5A">
        <w:rPr>
          <w:rFonts w:ascii="Arial" w:hAnsi="Arial" w:cs="Arial"/>
          <w:bCs/>
        </w:rPr>
        <w:t xml:space="preserve"> cifra</w:t>
      </w:r>
      <w:r w:rsidRPr="00E85C5A">
        <w:rPr>
          <w:rFonts w:ascii="Arial" w:hAnsi="Arial" w:cs="Arial"/>
        </w:rPr>
        <w:t>s</w:t>
      </w:r>
      <w:r w:rsidRPr="00E85C5A">
        <w:rPr>
          <w:rFonts w:ascii="Arial" w:hAnsi="Arial" w:cs="Arial"/>
          <w:bCs/>
        </w:rPr>
        <w:t>.</w:t>
      </w:r>
    </w:p>
    <w:p w14:paraId="4ACF387F" w14:textId="77777777" w:rsidR="00E85C5A" w:rsidRPr="00E85C5A" w:rsidRDefault="00E85C5A" w:rsidP="006B6FB6">
      <w:pPr>
        <w:pStyle w:val="Textoindependiente"/>
        <w:spacing w:before="0" w:line="276" w:lineRule="auto"/>
        <w:ind w:left="426" w:right="59"/>
        <w:rPr>
          <w:bCs/>
          <w:lang w:val="es-CO"/>
        </w:rPr>
      </w:pPr>
    </w:p>
    <w:p w14:paraId="0AB7448C"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5" w:right="57" w:hanging="357"/>
        <w:jc w:val="both"/>
        <w:rPr>
          <w:rFonts w:ascii="Arial" w:hAnsi="Arial" w:cs="Arial"/>
          <w:bCs/>
        </w:rPr>
      </w:pPr>
      <w:r w:rsidRPr="00E85C5A">
        <w:rPr>
          <w:rFonts w:ascii="Arial" w:hAnsi="Arial" w:cs="Arial"/>
          <w:bCs/>
        </w:rPr>
        <w:t xml:space="preserve">Cuando los jurados hayan omitido el deber de contrastar el número de votantes </w:t>
      </w:r>
      <w:r w:rsidRPr="00E85C5A">
        <w:rPr>
          <w:rFonts w:ascii="Arial" w:hAnsi="Arial" w:cs="Arial"/>
        </w:rPr>
        <w:t>registrados</w:t>
      </w:r>
      <w:r w:rsidRPr="00E85C5A">
        <w:rPr>
          <w:rFonts w:ascii="Arial" w:hAnsi="Arial" w:cs="Arial"/>
          <w:bCs/>
        </w:rPr>
        <w:t xml:space="preserve"> con el número de votos depositados en la urna para nivelar la mesa.</w:t>
      </w:r>
    </w:p>
    <w:p w14:paraId="33CD56B9" w14:textId="77777777" w:rsidR="00E85C5A" w:rsidRPr="00E85C5A" w:rsidRDefault="00E85C5A" w:rsidP="006B6FB6">
      <w:pPr>
        <w:pStyle w:val="Textoindependiente"/>
        <w:spacing w:before="0" w:line="276" w:lineRule="auto"/>
        <w:ind w:left="426" w:right="59"/>
        <w:rPr>
          <w:bCs/>
          <w:lang w:val="es-CO"/>
        </w:rPr>
      </w:pPr>
    </w:p>
    <w:p w14:paraId="6784C2F5"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exista diferencia entre los resultados electorales precargados en el aplicativo de escrutinios y los consignados en las actas objeto de escrutinio.</w:t>
      </w:r>
    </w:p>
    <w:p w14:paraId="6B382358" w14:textId="77777777" w:rsidR="00E85C5A" w:rsidRPr="00E85C5A" w:rsidRDefault="00E85C5A" w:rsidP="006B6FB6">
      <w:pPr>
        <w:pStyle w:val="Textoindependiente"/>
        <w:spacing w:before="0" w:line="276" w:lineRule="auto"/>
        <w:ind w:left="426" w:right="59"/>
        <w:rPr>
          <w:bCs/>
          <w:lang w:val="es-CO"/>
        </w:rPr>
      </w:pPr>
    </w:p>
    <w:p w14:paraId="63B0C7D9"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se presenten fallas, durante la jornada electoral, en el funcionamiento de la plataforma que soporta el voto electrónico mixto para la votación.</w:t>
      </w:r>
    </w:p>
    <w:p w14:paraId="0FEFCACB" w14:textId="77777777" w:rsidR="00E85C5A" w:rsidRPr="00E85C5A" w:rsidRDefault="00E85C5A" w:rsidP="006B6FB6">
      <w:pPr>
        <w:pStyle w:val="Textoindependiente"/>
        <w:spacing w:before="0" w:line="276" w:lineRule="auto"/>
        <w:ind w:left="426" w:right="59"/>
        <w:rPr>
          <w:bCs/>
          <w:lang w:val="es-CO"/>
        </w:rPr>
      </w:pPr>
    </w:p>
    <w:p w14:paraId="7D4383FE"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una mesa o un puesto de votación hubieren funcionado en sitio no autorizado legalmente.</w:t>
      </w:r>
    </w:p>
    <w:p w14:paraId="222B9499" w14:textId="77777777" w:rsidR="00E85C5A" w:rsidRPr="00E85C5A" w:rsidRDefault="00E85C5A" w:rsidP="006B6FB6">
      <w:pPr>
        <w:pStyle w:val="Textoindependiente"/>
        <w:spacing w:before="0" w:line="276" w:lineRule="auto"/>
        <w:ind w:left="426" w:right="59"/>
        <w:rPr>
          <w:bCs/>
          <w:lang w:val="es-CO"/>
        </w:rPr>
      </w:pPr>
    </w:p>
    <w:p w14:paraId="7CF065A7"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el escrutinio de mesa se hubiere realizado y las actas se hubieren firmado por menos de dos (2) jurados de votación.</w:t>
      </w:r>
    </w:p>
    <w:p w14:paraId="2D78C117" w14:textId="77777777" w:rsidR="00E85C5A" w:rsidRPr="00E85C5A" w:rsidRDefault="00E85C5A" w:rsidP="006B6FB6">
      <w:pPr>
        <w:pStyle w:val="Textoindependiente"/>
        <w:spacing w:before="0" w:line="276" w:lineRule="auto"/>
        <w:ind w:left="426" w:right="59"/>
        <w:rPr>
          <w:bCs/>
          <w:lang w:val="es-CO"/>
        </w:rPr>
      </w:pPr>
    </w:p>
    <w:p w14:paraId="0C9447EE"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se hubieren destruido o perdido los votos y no existiere acta de escrutinio de mesa.</w:t>
      </w:r>
    </w:p>
    <w:p w14:paraId="2F982E42" w14:textId="77777777" w:rsidR="00E85C5A" w:rsidRPr="00E85C5A" w:rsidRDefault="00E85C5A" w:rsidP="006B6FB6">
      <w:pPr>
        <w:pStyle w:val="Textoindependiente"/>
        <w:spacing w:before="0" w:line="276" w:lineRule="auto"/>
        <w:ind w:left="426" w:right="59"/>
        <w:rPr>
          <w:bCs/>
          <w:lang w:val="es-CO"/>
        </w:rPr>
      </w:pPr>
    </w:p>
    <w:p w14:paraId="7C3367AD"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los documentos electorales hubieren sido recibidos de forma extemporánea, de conformidad con los términos establecidos en este código para la entrega del material electoral, salvo que medie justificación expedida por autoridad competente.</w:t>
      </w:r>
    </w:p>
    <w:p w14:paraId="5B1D3F8C" w14:textId="77777777" w:rsidR="00E85C5A" w:rsidRPr="00E85C5A" w:rsidRDefault="00E85C5A" w:rsidP="006B6FB6">
      <w:pPr>
        <w:pStyle w:val="Textoindependiente"/>
        <w:spacing w:before="0" w:line="276" w:lineRule="auto"/>
        <w:ind w:left="426" w:right="59"/>
        <w:rPr>
          <w:bCs/>
          <w:lang w:val="es-CO"/>
        </w:rPr>
      </w:pPr>
    </w:p>
    <w:p w14:paraId="0C1BC6B0" w14:textId="77777777" w:rsidR="00E85C5A"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el acta de escrutinio se hubiere extendido o firmado en sitio distinto de aquel autorizado por la Registraduría Nacional del Estado Civil.</w:t>
      </w:r>
    </w:p>
    <w:p w14:paraId="20A205D6" w14:textId="77777777" w:rsidR="00E85C5A" w:rsidRPr="00E85C5A" w:rsidRDefault="00E85C5A" w:rsidP="006B6FB6">
      <w:pPr>
        <w:pStyle w:val="Prrafodelista"/>
        <w:tabs>
          <w:tab w:val="left" w:pos="1097"/>
        </w:tabs>
        <w:spacing w:line="276" w:lineRule="auto"/>
        <w:ind w:left="426" w:right="59"/>
        <w:rPr>
          <w:rFonts w:ascii="Arial" w:hAnsi="Arial" w:cs="Arial"/>
          <w:bCs/>
        </w:rPr>
      </w:pPr>
    </w:p>
    <w:p w14:paraId="0AE838E0" w14:textId="24092922" w:rsidR="00C23CB8" w:rsidRPr="00E85C5A" w:rsidRDefault="00E85C5A" w:rsidP="006B6FB6">
      <w:pPr>
        <w:pStyle w:val="Prrafodelista"/>
        <w:widowControl w:val="0"/>
        <w:numPr>
          <w:ilvl w:val="0"/>
          <w:numId w:val="19"/>
        </w:numPr>
        <w:tabs>
          <w:tab w:val="left" w:pos="1097"/>
        </w:tabs>
        <w:autoSpaceDE w:val="0"/>
        <w:autoSpaceDN w:val="0"/>
        <w:spacing w:line="276" w:lineRule="auto"/>
        <w:ind w:left="426" w:right="59"/>
        <w:jc w:val="both"/>
        <w:rPr>
          <w:rFonts w:ascii="Arial" w:hAnsi="Arial" w:cs="Arial"/>
          <w:bCs/>
        </w:rPr>
      </w:pPr>
      <w:r w:rsidRPr="00E85C5A">
        <w:rPr>
          <w:rFonts w:ascii="Arial" w:hAnsi="Arial" w:cs="Arial"/>
          <w:bCs/>
        </w:rPr>
        <w:t>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w:t>
      </w:r>
    </w:p>
    <w:p w14:paraId="2857F9C0" w14:textId="77777777" w:rsidR="00E85C5A" w:rsidRPr="0086336C" w:rsidRDefault="00E85C5A" w:rsidP="006B6FB6">
      <w:pPr>
        <w:spacing w:line="276" w:lineRule="auto"/>
        <w:jc w:val="both"/>
        <w:rPr>
          <w:rFonts w:ascii="Arial" w:hAnsi="Arial" w:cs="Arial"/>
          <w:lang w:val="es-ES" w:eastAsia="en-US" w:bidi="es-ES"/>
        </w:rPr>
      </w:pPr>
    </w:p>
    <w:p w14:paraId="09DA8DDE" w14:textId="4A4B76FF" w:rsidR="00C23CB8" w:rsidRPr="0086336C" w:rsidRDefault="00C23CB8" w:rsidP="006B6FB6">
      <w:pPr>
        <w:spacing w:line="276" w:lineRule="auto"/>
        <w:ind w:left="426" w:hanging="426"/>
        <w:jc w:val="both"/>
        <w:rPr>
          <w:rFonts w:ascii="Arial" w:hAnsi="Arial" w:cs="Arial"/>
          <w:lang w:val="es-ES" w:eastAsia="en-US" w:bidi="es-ES"/>
        </w:rPr>
      </w:pPr>
      <w:r w:rsidRPr="0086336C">
        <w:rPr>
          <w:rFonts w:ascii="Arial" w:hAnsi="Arial" w:cs="Arial"/>
          <w:b/>
          <w:u w:val="single"/>
          <w:lang w:val="es-ES" w:eastAsia="en-US" w:bidi="es-ES"/>
        </w:rPr>
        <w:t>1</w:t>
      </w:r>
      <w:r w:rsidR="00E85C5A">
        <w:rPr>
          <w:rFonts w:ascii="Arial" w:hAnsi="Arial" w:cs="Arial"/>
          <w:b/>
          <w:u w:val="single"/>
          <w:lang w:val="es-ES" w:eastAsia="en-US" w:bidi="es-ES"/>
        </w:rPr>
        <w:t>3</w:t>
      </w:r>
      <w:r w:rsidRPr="0086336C">
        <w:rPr>
          <w:rFonts w:ascii="Arial" w:hAnsi="Arial" w:cs="Arial"/>
          <w:b/>
          <w:u w:val="single"/>
          <w:lang w:val="es-ES" w:eastAsia="en-US" w:bidi="es-ES"/>
        </w:rPr>
        <w:t xml:space="preserve">. 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 </w:t>
      </w:r>
    </w:p>
    <w:p w14:paraId="208142BC" w14:textId="77777777" w:rsidR="00C23CB8" w:rsidRPr="0086336C" w:rsidRDefault="00C23CB8" w:rsidP="006B6FB6">
      <w:pPr>
        <w:spacing w:line="276" w:lineRule="auto"/>
        <w:jc w:val="both"/>
        <w:rPr>
          <w:rFonts w:ascii="Arial" w:hAnsi="Arial" w:cs="Arial"/>
          <w:lang w:val="es-ES" w:eastAsia="en-US" w:bidi="es-ES"/>
        </w:rPr>
      </w:pPr>
    </w:p>
    <w:p w14:paraId="3E0BF34E"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b/>
          <w:bCs/>
          <w:lang w:val="es-ES" w:eastAsia="en-US" w:bidi="es-ES"/>
        </w:rPr>
        <w:t>Parágrafo 1.</w:t>
      </w:r>
      <w:r w:rsidRPr="0086336C">
        <w:rPr>
          <w:rFonts w:ascii="Arial" w:hAnsi="Arial" w:cs="Arial"/>
          <w:lang w:val="es-ES" w:eastAsia="en-US" w:bidi="es-ES"/>
        </w:rPr>
        <w:t xml:space="preserve"> Si se encontraren fundadas las causales de reclamación de los numerales 1, 2, y 3, </w:t>
      </w:r>
      <w:r w:rsidRPr="0086336C">
        <w:rPr>
          <w:rFonts w:ascii="Arial" w:hAnsi="Arial" w:cs="Arial"/>
          <w:b/>
          <w:u w:val="single"/>
          <w:lang w:val="es-ES" w:eastAsia="en-US" w:bidi="es-ES"/>
        </w:rPr>
        <w:t>y</w:t>
      </w:r>
      <w:r w:rsidRPr="0086336C">
        <w:rPr>
          <w:rFonts w:ascii="Arial" w:hAnsi="Arial" w:cs="Arial"/>
          <w:u w:val="single"/>
          <w:lang w:val="es-ES" w:eastAsia="en-US" w:bidi="es-ES"/>
        </w:rPr>
        <w:t xml:space="preserve"> </w:t>
      </w:r>
      <w:r w:rsidRPr="0086336C">
        <w:rPr>
          <w:rFonts w:ascii="Arial" w:hAnsi="Arial" w:cs="Arial"/>
          <w:b/>
          <w:u w:val="single"/>
          <w:lang w:val="es-ES" w:eastAsia="en-US" w:bidi="es-ES"/>
        </w:rPr>
        <w:t>13</w:t>
      </w:r>
      <w:r w:rsidRPr="0086336C">
        <w:rPr>
          <w:rFonts w:ascii="Arial" w:hAnsi="Arial" w:cs="Arial"/>
          <w:lang w:val="es-ES" w:eastAsia="en-US" w:bidi="es-ES"/>
        </w:rPr>
        <w:t xml:space="preserve">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p w14:paraId="6B81D0DF"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 xml:space="preserve"> </w:t>
      </w:r>
    </w:p>
    <w:p w14:paraId="6E36FD89"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Cuando se configure la causal 4, la comisión deberá hacer la nivelación conforme al procedimiento de mesa de votación a cargo de los jurados.</w:t>
      </w:r>
    </w:p>
    <w:p w14:paraId="4EA95ACB"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 xml:space="preserve"> </w:t>
      </w:r>
    </w:p>
    <w:p w14:paraId="520CF87C"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Cuando se configure la causal 5, prevalecerá el resultado consignado en el acta objeto de escrutinio.</w:t>
      </w:r>
    </w:p>
    <w:p w14:paraId="56A5859C"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 xml:space="preserve"> </w:t>
      </w:r>
    </w:p>
    <w:p w14:paraId="2703A656"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lastRenderedPageBreak/>
        <w:t>Cuando se configure la causal 6, el cómputo general de los votos se tomará de la sumatoria de los comprobantes físicos que arroje el medio tecnológico y los votos físicos de contingencia depositados con posterioridad a la falla.</w:t>
      </w:r>
    </w:p>
    <w:p w14:paraId="521103F6"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 xml:space="preserve"> </w:t>
      </w:r>
    </w:p>
    <w:p w14:paraId="71D1E296"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p w14:paraId="1BEE75C0"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lang w:val="es-ES" w:eastAsia="en-US" w:bidi="es-ES"/>
        </w:rPr>
        <w:t xml:space="preserve"> </w:t>
      </w:r>
    </w:p>
    <w:p w14:paraId="262817E6" w14:textId="77777777" w:rsidR="00C23CB8" w:rsidRPr="0086336C" w:rsidRDefault="00C23CB8" w:rsidP="006B6FB6">
      <w:pPr>
        <w:spacing w:line="276" w:lineRule="auto"/>
        <w:jc w:val="both"/>
        <w:rPr>
          <w:rFonts w:ascii="Arial" w:hAnsi="Arial" w:cs="Arial"/>
          <w:lang w:val="es-ES" w:eastAsia="en-US" w:bidi="es-ES"/>
        </w:rPr>
      </w:pPr>
      <w:r w:rsidRPr="0086336C">
        <w:rPr>
          <w:rFonts w:ascii="Arial" w:hAnsi="Arial" w:cs="Arial"/>
          <w:b/>
          <w:bCs/>
          <w:lang w:val="es-ES" w:eastAsia="en-US" w:bidi="es-ES"/>
        </w:rPr>
        <w:t>Parágrafo 2.</w:t>
      </w:r>
      <w:r w:rsidRPr="0086336C">
        <w:rPr>
          <w:rFonts w:ascii="Arial" w:hAnsi="Arial" w:cs="Arial"/>
          <w:lang w:val="es-ES" w:eastAsia="en-US" w:bidi="es-ES"/>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w:t>
      </w:r>
    </w:p>
    <w:p w14:paraId="3C0E940B" w14:textId="77777777" w:rsidR="00C23CB8" w:rsidRPr="0086336C" w:rsidRDefault="00C23CB8" w:rsidP="006B6FB6">
      <w:pPr>
        <w:spacing w:line="276" w:lineRule="auto"/>
        <w:jc w:val="both"/>
        <w:rPr>
          <w:rFonts w:ascii="Arial" w:hAnsi="Arial" w:cs="Arial"/>
          <w:lang w:eastAsia="en-US"/>
        </w:rPr>
      </w:pPr>
    </w:p>
    <w:p w14:paraId="56CA220E" w14:textId="77777777" w:rsidR="00F16968" w:rsidRPr="0086336C" w:rsidRDefault="00F16968" w:rsidP="006B6FB6">
      <w:pPr>
        <w:spacing w:line="276" w:lineRule="auto"/>
        <w:jc w:val="both"/>
        <w:rPr>
          <w:rFonts w:ascii="Arial" w:hAnsi="Arial" w:cs="Arial"/>
          <w:b/>
          <w:bCs/>
          <w:lang w:eastAsia="en-US"/>
        </w:rPr>
      </w:pPr>
    </w:p>
    <w:p w14:paraId="53934763" w14:textId="3550C3FE" w:rsidR="00DA457A" w:rsidRPr="00E85C5A" w:rsidRDefault="00DA457A" w:rsidP="006B6FB6">
      <w:pPr>
        <w:pStyle w:val="Ttulo2"/>
        <w:spacing w:line="276" w:lineRule="auto"/>
        <w:jc w:val="both"/>
        <w:rPr>
          <w:rFonts w:ascii="Arial" w:hAnsi="Arial" w:cs="Arial"/>
          <w:b/>
          <w:bCs/>
          <w:color w:val="auto"/>
          <w:sz w:val="24"/>
          <w:szCs w:val="24"/>
          <w:lang w:eastAsia="en-US"/>
        </w:rPr>
      </w:pPr>
      <w:r w:rsidRPr="00E85C5A">
        <w:rPr>
          <w:rFonts w:ascii="Arial" w:hAnsi="Arial" w:cs="Arial"/>
          <w:b/>
          <w:color w:val="auto"/>
          <w:sz w:val="22"/>
          <w:szCs w:val="22"/>
        </w:rPr>
        <w:t>ARTÍCULO</w:t>
      </w:r>
      <w:r w:rsidRPr="00E85C5A">
        <w:rPr>
          <w:rFonts w:ascii="Arial" w:hAnsi="Arial" w:cs="Arial"/>
          <w:b/>
          <w:bCs/>
          <w:color w:val="auto"/>
          <w:sz w:val="24"/>
          <w:szCs w:val="24"/>
          <w:lang w:eastAsia="en-US"/>
        </w:rPr>
        <w:t xml:space="preserve"> 215. </w:t>
      </w:r>
      <w:r w:rsidR="006018A0" w:rsidRPr="00E85C5A">
        <w:rPr>
          <w:rFonts w:ascii="Arial" w:hAnsi="Arial" w:cs="Arial"/>
          <w:b/>
          <w:bCs/>
          <w:color w:val="auto"/>
          <w:sz w:val="24"/>
          <w:szCs w:val="24"/>
          <w:lang w:eastAsia="en-US"/>
        </w:rPr>
        <w:t>Aplicación del estatuto de la oposición</w:t>
      </w:r>
      <w:r w:rsidRPr="00E85C5A">
        <w:rPr>
          <w:rFonts w:ascii="Arial" w:hAnsi="Arial" w:cs="Arial"/>
          <w:b/>
          <w:bCs/>
          <w:color w:val="auto"/>
          <w:sz w:val="24"/>
          <w:szCs w:val="24"/>
          <w:lang w:eastAsia="en-US"/>
        </w:rPr>
        <w:t xml:space="preserve">. </w:t>
      </w:r>
      <w:r w:rsidRPr="00E85C5A">
        <w:rPr>
          <w:rFonts w:ascii="Arial" w:hAnsi="Arial" w:cs="Arial"/>
          <w:color w:val="auto"/>
          <w:sz w:val="24"/>
          <w:szCs w:val="24"/>
          <w:lang w:eastAsia="en-US"/>
        </w:rPr>
        <w:t>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w:t>
      </w:r>
    </w:p>
    <w:p w14:paraId="54268F7C" w14:textId="77777777" w:rsidR="00DA457A" w:rsidRPr="0086336C" w:rsidRDefault="00DA457A" w:rsidP="006B6FB6">
      <w:pPr>
        <w:spacing w:line="276" w:lineRule="auto"/>
        <w:jc w:val="both"/>
        <w:rPr>
          <w:rFonts w:ascii="Arial" w:hAnsi="Arial" w:cs="Arial"/>
          <w:lang w:eastAsia="en-US"/>
        </w:rPr>
      </w:pPr>
    </w:p>
    <w:p w14:paraId="665B5ED0"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Los aspectos no previstos en este código respecto de la actuación del integrante de la corporación pública electo en virtud del estatuto de oposición, será reglamentado por el Consejo Nacional Electoral.</w:t>
      </w:r>
    </w:p>
    <w:p w14:paraId="5A513870" w14:textId="77777777" w:rsidR="00DA457A" w:rsidRPr="0086336C" w:rsidRDefault="00DA457A" w:rsidP="006B6FB6">
      <w:pPr>
        <w:spacing w:line="276" w:lineRule="auto"/>
        <w:jc w:val="both"/>
        <w:rPr>
          <w:rFonts w:ascii="Arial" w:hAnsi="Arial" w:cs="Arial"/>
          <w:lang w:eastAsia="en-US"/>
        </w:rPr>
      </w:pPr>
    </w:p>
    <w:p w14:paraId="78EF0995"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En caso de que el voto en blanco o promotores de este, obtengan la segunda votación en las elecciones de cargos uninominales, la misma no será tenida en cuenta para los efectos de los artículos 24 y 25 del Estatuto de la Oposición Política y de lo estipulado en el presente código.</w:t>
      </w:r>
    </w:p>
    <w:p w14:paraId="054FA4B9" w14:textId="77777777" w:rsidR="00DA457A" w:rsidRPr="0086336C" w:rsidRDefault="00DA457A" w:rsidP="006B6FB6">
      <w:pPr>
        <w:spacing w:line="276" w:lineRule="auto"/>
        <w:jc w:val="both"/>
        <w:rPr>
          <w:rFonts w:ascii="Arial" w:hAnsi="Arial" w:cs="Arial"/>
          <w:lang w:eastAsia="en-US"/>
        </w:rPr>
      </w:pPr>
    </w:p>
    <w:p w14:paraId="5B6F0FF7"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 xml:space="preserve">Cuando el candidato que haya seguido en votación para alcaldía o gobernación asuma la curul en la corporación no tome posesión del cargo, o se presente una falta absoluta o temporal que, de lugar a reemplazo, la comisión escrutadora dejará constancia en el acta general de quién debe ser llamado a asumir la curul aplicando para tal efecto el umbral y la cifra repartidora sobre la totalidad de curules de la </w:t>
      </w:r>
      <w:r w:rsidRPr="0086336C">
        <w:rPr>
          <w:rFonts w:ascii="Arial" w:hAnsi="Arial" w:cs="Arial"/>
          <w:color w:val="000000"/>
          <w:lang w:eastAsia="en-US"/>
        </w:rPr>
        <w:lastRenderedPageBreak/>
        <w:t xml:space="preserve">Corporación. </w:t>
      </w:r>
      <w:r w:rsidRPr="0086336C">
        <w:rPr>
          <w:rFonts w:ascii="Arial" w:hAnsi="Arial" w:cs="Arial"/>
          <w:b/>
          <w:bCs/>
          <w:color w:val="000000"/>
          <w:u w:val="single"/>
          <w:lang w:eastAsia="en-US"/>
        </w:rPr>
        <w:t>El presidente de la respectiva corporación llamará inmediatamente al candidato que indique el acta general.</w:t>
      </w:r>
    </w:p>
    <w:p w14:paraId="4EC470DD" w14:textId="77777777" w:rsidR="00DA457A" w:rsidRPr="0086336C" w:rsidRDefault="00DA457A" w:rsidP="006B6FB6">
      <w:pPr>
        <w:spacing w:line="276" w:lineRule="auto"/>
        <w:jc w:val="both"/>
        <w:rPr>
          <w:rFonts w:ascii="Arial" w:hAnsi="Arial" w:cs="Arial"/>
          <w:lang w:eastAsia="en-US"/>
        </w:rPr>
      </w:pPr>
    </w:p>
    <w:p w14:paraId="135E4421" w14:textId="2C751417" w:rsidR="00DA457A" w:rsidRDefault="00DA457A" w:rsidP="006B6FB6">
      <w:pPr>
        <w:spacing w:line="276" w:lineRule="auto"/>
        <w:jc w:val="both"/>
        <w:rPr>
          <w:rFonts w:ascii="Arial" w:hAnsi="Arial" w:cs="Arial"/>
          <w:lang w:eastAsia="en-US"/>
        </w:rPr>
      </w:pPr>
    </w:p>
    <w:p w14:paraId="521F80ED" w14:textId="77777777" w:rsidR="00D75EF7" w:rsidRPr="00E85C5A" w:rsidRDefault="00D75EF7" w:rsidP="006B6FB6">
      <w:pPr>
        <w:pStyle w:val="Ttulo2"/>
        <w:spacing w:line="276" w:lineRule="auto"/>
        <w:jc w:val="both"/>
        <w:rPr>
          <w:rFonts w:ascii="Arial" w:hAnsi="Arial" w:cs="Arial"/>
          <w:color w:val="auto"/>
          <w:sz w:val="24"/>
          <w:szCs w:val="24"/>
        </w:rPr>
      </w:pPr>
      <w:r w:rsidRPr="00E85C5A">
        <w:rPr>
          <w:rFonts w:ascii="Arial" w:hAnsi="Arial" w:cs="Arial"/>
          <w:b/>
          <w:color w:val="auto"/>
          <w:sz w:val="24"/>
          <w:szCs w:val="24"/>
        </w:rPr>
        <w:t xml:space="preserve">ARTÍCULO 246. Progresividad. </w:t>
      </w:r>
      <w:r w:rsidRPr="00E85C5A">
        <w:rPr>
          <w:rFonts w:ascii="Arial" w:hAnsi="Arial" w:cs="Arial"/>
          <w:color w:val="auto"/>
          <w:sz w:val="24"/>
          <w:szCs w:val="24"/>
        </w:rPr>
        <w:t xml:space="preserve">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p>
    <w:p w14:paraId="1DA1E2BC" w14:textId="77777777" w:rsidR="00D75EF7" w:rsidRPr="00D75EF7" w:rsidRDefault="00D75EF7" w:rsidP="006B6FB6">
      <w:pPr>
        <w:spacing w:line="276" w:lineRule="auto"/>
        <w:ind w:right="59"/>
        <w:jc w:val="both"/>
        <w:rPr>
          <w:rFonts w:ascii="Arial" w:hAnsi="Arial" w:cs="Arial"/>
        </w:rPr>
      </w:pPr>
    </w:p>
    <w:p w14:paraId="66840995" w14:textId="77777777" w:rsidR="00D75EF7" w:rsidRPr="00D75EF7" w:rsidRDefault="00D75EF7" w:rsidP="006B6FB6">
      <w:pPr>
        <w:spacing w:line="276" w:lineRule="auto"/>
        <w:ind w:right="59"/>
        <w:jc w:val="both"/>
        <w:rPr>
          <w:rFonts w:ascii="Arial" w:hAnsi="Arial" w:cs="Arial"/>
        </w:rPr>
      </w:pPr>
      <w:r w:rsidRPr="00D75EF7">
        <w:rPr>
          <w:rFonts w:ascii="Arial" w:hAnsi="Arial" w:cs="Arial"/>
        </w:rPr>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p w14:paraId="72707750" w14:textId="77777777" w:rsidR="00D75EF7" w:rsidRPr="00D75EF7" w:rsidRDefault="00D75EF7" w:rsidP="006B6FB6">
      <w:pPr>
        <w:spacing w:line="276" w:lineRule="auto"/>
        <w:jc w:val="both"/>
        <w:rPr>
          <w:rFonts w:ascii="Arial" w:hAnsi="Arial" w:cs="Arial"/>
        </w:rPr>
      </w:pPr>
    </w:p>
    <w:p w14:paraId="5F9E1E43" w14:textId="77777777" w:rsidR="00D75EF7" w:rsidRPr="00D75EF7" w:rsidRDefault="00D75EF7" w:rsidP="006B6FB6">
      <w:pPr>
        <w:spacing w:line="276" w:lineRule="auto"/>
        <w:ind w:right="59"/>
        <w:jc w:val="both"/>
        <w:rPr>
          <w:rFonts w:ascii="Arial" w:hAnsi="Arial" w:cs="Arial"/>
        </w:rPr>
      </w:pPr>
      <w:r w:rsidRPr="00D75EF7">
        <w:rPr>
          <w:rFonts w:ascii="Arial" w:hAnsi="Arial" w:cs="Arial"/>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w:t>
      </w:r>
    </w:p>
    <w:p w14:paraId="4FFBE740" w14:textId="77777777" w:rsidR="00D75EF7" w:rsidRPr="00D75EF7" w:rsidRDefault="00D75EF7" w:rsidP="006B6FB6">
      <w:pPr>
        <w:spacing w:line="276" w:lineRule="auto"/>
        <w:ind w:right="59"/>
        <w:jc w:val="both"/>
        <w:rPr>
          <w:rFonts w:ascii="Arial" w:hAnsi="Arial" w:cs="Arial"/>
        </w:rPr>
      </w:pPr>
    </w:p>
    <w:p w14:paraId="0DE36635" w14:textId="77777777" w:rsidR="00D75EF7" w:rsidRPr="00D75EF7" w:rsidRDefault="00D75EF7" w:rsidP="006B6FB6">
      <w:pPr>
        <w:spacing w:line="276" w:lineRule="auto"/>
        <w:ind w:right="59"/>
        <w:jc w:val="both"/>
        <w:rPr>
          <w:rFonts w:ascii="Arial" w:hAnsi="Arial" w:cs="Arial"/>
        </w:rPr>
      </w:pPr>
      <w:r w:rsidRPr="00D75EF7">
        <w:rPr>
          <w:rFonts w:ascii="Arial" w:hAnsi="Arial" w:cs="Arial"/>
          <w:b/>
        </w:rPr>
        <w:t xml:space="preserve">Parágrafo 1. </w:t>
      </w:r>
      <w:r w:rsidRPr="00D75EF7">
        <w:rPr>
          <w:rFonts w:ascii="Arial" w:hAnsi="Arial" w:cs="Arial"/>
        </w:rPr>
        <w:t>Para facilitar la participación en las elecciones de presidente y vicepresidente de la República, los mecanismos de identificación biométrica y de voto electrónico permitirán de manera progresiva la votación de los ciudadanos en cualquier puesto.</w:t>
      </w:r>
    </w:p>
    <w:p w14:paraId="67D4BE91" w14:textId="77777777" w:rsidR="00D75EF7" w:rsidRPr="00D75EF7" w:rsidRDefault="00D75EF7" w:rsidP="006B6FB6">
      <w:pPr>
        <w:spacing w:line="276" w:lineRule="auto"/>
        <w:ind w:right="59"/>
        <w:jc w:val="both"/>
        <w:rPr>
          <w:rFonts w:ascii="Arial" w:hAnsi="Arial" w:cs="Arial"/>
        </w:rPr>
      </w:pPr>
    </w:p>
    <w:p w14:paraId="679FAD2B" w14:textId="77777777" w:rsidR="00D75EF7" w:rsidRPr="00D75EF7" w:rsidRDefault="00D75EF7" w:rsidP="006B6FB6">
      <w:pPr>
        <w:spacing w:line="276" w:lineRule="auto"/>
        <w:ind w:right="59"/>
        <w:jc w:val="both"/>
        <w:rPr>
          <w:rFonts w:ascii="Arial" w:hAnsi="Arial" w:cs="Arial"/>
        </w:rPr>
      </w:pPr>
      <w:r w:rsidRPr="00D75EF7">
        <w:rPr>
          <w:rFonts w:ascii="Arial" w:hAnsi="Arial" w:cs="Arial"/>
          <w:b/>
        </w:rPr>
        <w:t xml:space="preserve">Parágrafo 2. </w:t>
      </w:r>
      <w:r w:rsidRPr="00D75EF7">
        <w:rPr>
          <w:rFonts w:ascii="Arial" w:hAnsi="Arial" w:cs="Arial"/>
        </w:rPr>
        <w:t>A partir del año 2026, todos los colombianos residentes y habilitados para votar en el exterior, votarán con el modelo de voto electrónico remoto.</w:t>
      </w:r>
    </w:p>
    <w:p w14:paraId="73C34B6C" w14:textId="77777777" w:rsidR="00D75EF7" w:rsidRPr="00D75EF7" w:rsidRDefault="00D75EF7" w:rsidP="006B6FB6">
      <w:pPr>
        <w:spacing w:line="276" w:lineRule="auto"/>
        <w:ind w:right="59"/>
        <w:jc w:val="both"/>
        <w:rPr>
          <w:rFonts w:ascii="Arial" w:hAnsi="Arial" w:cs="Arial"/>
        </w:rPr>
      </w:pPr>
    </w:p>
    <w:p w14:paraId="4D0862D1" w14:textId="6492D755" w:rsidR="00D75EF7" w:rsidRPr="00D75EF7" w:rsidRDefault="00D75EF7" w:rsidP="006B6FB6">
      <w:pPr>
        <w:spacing w:line="276" w:lineRule="auto"/>
        <w:ind w:right="59"/>
        <w:jc w:val="both"/>
        <w:rPr>
          <w:rFonts w:ascii="Arial" w:hAnsi="Arial" w:cs="Arial"/>
        </w:rPr>
      </w:pPr>
      <w:r w:rsidRPr="00D75EF7">
        <w:rPr>
          <w:rFonts w:ascii="Arial" w:hAnsi="Arial" w:cs="Arial"/>
          <w:b/>
        </w:rPr>
        <w:t xml:space="preserve">Parágrafo 3. </w:t>
      </w:r>
      <w:r w:rsidRPr="00D75EF7">
        <w:rPr>
          <w:rFonts w:ascii="Arial" w:hAnsi="Arial" w:cs="Arial"/>
        </w:rPr>
        <w:t>La Organización Electoral regulará los procesos no previstos en este Código cuando del uso de medios tecnológicos se trate.</w:t>
      </w:r>
    </w:p>
    <w:p w14:paraId="5C999E54" w14:textId="73CDFB45" w:rsidR="00EE3483" w:rsidRPr="00EE3483" w:rsidRDefault="00D75EF7" w:rsidP="006B6FB6">
      <w:pPr>
        <w:pStyle w:val="NormalWeb"/>
        <w:spacing w:line="276" w:lineRule="auto"/>
        <w:jc w:val="both"/>
        <w:rPr>
          <w:b/>
          <w:bCs/>
          <w:u w:val="single"/>
          <w:lang w:val="es-CO" w:eastAsia="es-ES_tradnl"/>
        </w:rPr>
      </w:pPr>
      <w:r w:rsidRPr="00B77EC2">
        <w:rPr>
          <w:rFonts w:ascii="Arial" w:hAnsi="Arial" w:cs="Arial"/>
          <w:b/>
          <w:lang w:val="es-CO"/>
        </w:rPr>
        <w:t>Parágrafo transitorio</w:t>
      </w:r>
      <w:r w:rsidR="00EE3483" w:rsidRPr="00EE3483">
        <w:rPr>
          <w:rFonts w:ascii="Arial" w:hAnsi="Arial" w:cs="Arial"/>
          <w:lang w:val="es-CO" w:eastAsia="es-ES_tradnl"/>
        </w:rPr>
        <w:t xml:space="preserve">. </w:t>
      </w:r>
      <w:r w:rsidR="00EE3483" w:rsidRPr="00EE3483">
        <w:rPr>
          <w:rFonts w:ascii="Arial" w:hAnsi="Arial" w:cs="Arial"/>
          <w:b/>
          <w:bCs/>
          <w:u w:val="single"/>
          <w:lang w:val="es-CO" w:eastAsia="es-ES_tradnl"/>
        </w:rPr>
        <w:t xml:space="preserve">Para garantizar la progresividad, la Registraduría Nacional del Estado Civil deberá establecer un procedimiento que permita en cada proceso electoral la implementación de planes pilotos vinculantes del modelo </w:t>
      </w:r>
      <w:r w:rsidR="00EE3483" w:rsidRPr="00EE3483">
        <w:rPr>
          <w:rFonts w:ascii="Arial" w:hAnsi="Arial" w:cs="Arial"/>
          <w:b/>
          <w:bCs/>
          <w:u w:val="single"/>
          <w:lang w:val="es-CO" w:eastAsia="es-ES_tradnl"/>
        </w:rPr>
        <w:lastRenderedPageBreak/>
        <w:t xml:space="preserve">de voto presencial electrónico mixto de hasta un 10% en la totalidad de las mesas de votación. </w:t>
      </w:r>
    </w:p>
    <w:p w14:paraId="5A60C456" w14:textId="77777777" w:rsidR="00EE3483" w:rsidRPr="00EE3483" w:rsidRDefault="00EE3483" w:rsidP="006B6FB6">
      <w:pPr>
        <w:spacing w:before="100" w:beforeAutospacing="1" w:after="100" w:afterAutospacing="1" w:line="276" w:lineRule="auto"/>
        <w:jc w:val="both"/>
        <w:rPr>
          <w:b/>
          <w:bCs/>
          <w:u w:val="single"/>
        </w:rPr>
      </w:pPr>
      <w:r w:rsidRPr="00EE3483">
        <w:rPr>
          <w:rFonts w:ascii="Arial" w:hAnsi="Arial" w:cs="Arial"/>
          <w:b/>
          <w:bCs/>
          <w:u w:val="single"/>
        </w:rPr>
        <w:t xml:space="preserve">Los planes piloto vinculantes contemplados en el presente artículo deberán realizarse en las elecciones de Congreso, Presidente de la República, consejos locales y municipales de juventud y elecciones atípicas. </w:t>
      </w:r>
    </w:p>
    <w:p w14:paraId="22906E54" w14:textId="705BCF50" w:rsidR="00D75EF7" w:rsidRPr="00EE3483" w:rsidRDefault="00EE3483" w:rsidP="006B6FB6">
      <w:pPr>
        <w:spacing w:before="100" w:beforeAutospacing="1" w:after="100" w:afterAutospacing="1" w:line="276" w:lineRule="auto"/>
        <w:jc w:val="both"/>
      </w:pPr>
      <w:r w:rsidRPr="00EE3483">
        <w:rPr>
          <w:rFonts w:ascii="Arial" w:hAnsi="Arial" w:cs="Arial"/>
          <w:b/>
          <w:bCs/>
          <w:u w:val="single"/>
        </w:rPr>
        <w:t>La implementación tendrá</w:t>
      </w:r>
      <w:r w:rsidRPr="00EE3483">
        <w:rPr>
          <w:rFonts w:ascii="Arial" w:hAnsi="Arial" w:cs="Arial"/>
        </w:rPr>
        <w:t xml:space="preserve"> en cuenta los Programas de Desarrollo con Enfoque Territorial como prioritarios para la realización de planes pilotos vinculantes.” </w:t>
      </w:r>
    </w:p>
    <w:p w14:paraId="0EC5B78E" w14:textId="77777777" w:rsidR="00D75EF7" w:rsidRPr="0086336C" w:rsidRDefault="00D75EF7" w:rsidP="006B6FB6">
      <w:pPr>
        <w:spacing w:line="276" w:lineRule="auto"/>
        <w:jc w:val="both"/>
        <w:rPr>
          <w:rFonts w:ascii="Arial" w:hAnsi="Arial" w:cs="Arial"/>
          <w:lang w:eastAsia="en-US"/>
        </w:rPr>
      </w:pPr>
    </w:p>
    <w:p w14:paraId="22685F71" w14:textId="08040833" w:rsidR="00DA457A" w:rsidRPr="00E85C5A" w:rsidRDefault="00DA457A" w:rsidP="006B6FB6">
      <w:pPr>
        <w:pStyle w:val="Ttulo2"/>
        <w:spacing w:line="276" w:lineRule="auto"/>
        <w:jc w:val="both"/>
        <w:rPr>
          <w:rFonts w:ascii="Arial" w:hAnsi="Arial" w:cs="Arial"/>
          <w:b/>
          <w:bCs/>
          <w:color w:val="000000"/>
          <w:sz w:val="24"/>
          <w:szCs w:val="24"/>
          <w:lang w:eastAsia="en-US"/>
        </w:rPr>
      </w:pPr>
      <w:r w:rsidRPr="00E85C5A">
        <w:rPr>
          <w:rFonts w:ascii="Arial" w:hAnsi="Arial" w:cs="Arial"/>
          <w:b/>
          <w:color w:val="auto"/>
          <w:sz w:val="24"/>
          <w:szCs w:val="24"/>
        </w:rPr>
        <w:t>ARTÍCULO</w:t>
      </w:r>
      <w:r w:rsidRPr="00E85C5A">
        <w:rPr>
          <w:rFonts w:ascii="Arial" w:hAnsi="Arial" w:cs="Arial"/>
          <w:b/>
          <w:bCs/>
          <w:color w:val="000000"/>
          <w:sz w:val="24"/>
          <w:szCs w:val="24"/>
          <w:lang w:eastAsia="en-US"/>
        </w:rPr>
        <w:t xml:space="preserve"> 253. </w:t>
      </w:r>
      <w:r w:rsidR="006018A0" w:rsidRPr="00E85C5A">
        <w:rPr>
          <w:rFonts w:ascii="Arial" w:hAnsi="Arial" w:cs="Arial"/>
          <w:b/>
          <w:bCs/>
          <w:color w:val="000000"/>
          <w:sz w:val="24"/>
          <w:szCs w:val="24"/>
          <w:lang w:eastAsia="en-US"/>
        </w:rPr>
        <w:t>Facultades de los auditores de sistemas</w:t>
      </w:r>
      <w:r w:rsidRPr="00E85C5A">
        <w:rPr>
          <w:rFonts w:ascii="Arial" w:hAnsi="Arial" w:cs="Arial"/>
          <w:b/>
          <w:bCs/>
          <w:color w:val="000000"/>
          <w:sz w:val="24"/>
          <w:szCs w:val="24"/>
          <w:lang w:eastAsia="en-US"/>
        </w:rPr>
        <w:t>.</w:t>
      </w:r>
      <w:r w:rsidRPr="00E85C5A">
        <w:rPr>
          <w:rFonts w:ascii="Arial" w:hAnsi="Arial" w:cs="Arial"/>
          <w:color w:val="000000"/>
          <w:sz w:val="24"/>
          <w:szCs w:val="24"/>
          <w:lang w:eastAsia="en-US"/>
        </w:rPr>
        <w:t xml:space="preserve"> Los auditores de Sistemas acreditados podrán presenciar, inspeccionar y presentar las observaciones a los </w:t>
      </w:r>
      <w:r w:rsidRPr="00E85C5A">
        <w:rPr>
          <w:rFonts w:ascii="Arial" w:hAnsi="Arial" w:cs="Arial"/>
          <w:strike/>
          <w:color w:val="000000"/>
          <w:sz w:val="24"/>
          <w:szCs w:val="24"/>
          <w:lang w:eastAsia="en-US"/>
        </w:rPr>
        <w:t>diferentes</w:t>
      </w:r>
      <w:r w:rsidRPr="00E85C5A">
        <w:rPr>
          <w:rFonts w:ascii="Arial" w:hAnsi="Arial" w:cs="Arial"/>
          <w:color w:val="000000"/>
          <w:sz w:val="24"/>
          <w:szCs w:val="24"/>
          <w:lang w:eastAsia="en-US"/>
        </w:rPr>
        <w:t xml:space="preserve"> procesos de sistematización de datos que, utilice la Organización Electoral para el cumplimiento de sus fines y guarden estrecha relación con los resultados electorales. Esta facultad abarca también cada etapa de todo el proceso electoral, siempre y cuando dicha actividad se esté desarrollando con recursos informáticos, por consiguiente, tendrán los siguientes derechos y garantías especiales:</w:t>
      </w:r>
    </w:p>
    <w:p w14:paraId="19223997" w14:textId="77777777" w:rsidR="00DA457A" w:rsidRPr="0086336C" w:rsidRDefault="00DA457A" w:rsidP="006B6FB6">
      <w:pPr>
        <w:spacing w:line="276" w:lineRule="auto"/>
        <w:jc w:val="both"/>
        <w:rPr>
          <w:rFonts w:ascii="Arial" w:hAnsi="Arial" w:cs="Arial"/>
          <w:lang w:eastAsia="en-US"/>
        </w:rPr>
      </w:pPr>
    </w:p>
    <w:p w14:paraId="5108231B"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1.     Auditar el proceso desarrollado por el software utilizado para la escogencia de jurados de votación.</w:t>
      </w:r>
    </w:p>
    <w:p w14:paraId="4037A710" w14:textId="77777777" w:rsidR="00DA457A" w:rsidRPr="0086336C" w:rsidRDefault="00DA457A" w:rsidP="006B6FB6">
      <w:pPr>
        <w:spacing w:line="276" w:lineRule="auto"/>
        <w:jc w:val="both"/>
        <w:rPr>
          <w:rFonts w:ascii="Arial" w:hAnsi="Arial" w:cs="Arial"/>
          <w:lang w:eastAsia="en-US"/>
        </w:rPr>
      </w:pPr>
    </w:p>
    <w:p w14:paraId="3210EC00"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2.     Auditar el proceso de captura de datos y la contabilización y el manejo de la información relacionada con los resultados de las votaciones de los procesos electorales.</w:t>
      </w:r>
    </w:p>
    <w:p w14:paraId="4E3A9803" w14:textId="77777777" w:rsidR="00DA457A" w:rsidRPr="0086336C" w:rsidRDefault="00DA457A" w:rsidP="006B6FB6">
      <w:pPr>
        <w:spacing w:line="276" w:lineRule="auto"/>
        <w:jc w:val="both"/>
        <w:rPr>
          <w:rFonts w:ascii="Arial" w:hAnsi="Arial" w:cs="Arial"/>
          <w:lang w:eastAsia="en-US"/>
        </w:rPr>
      </w:pPr>
    </w:p>
    <w:p w14:paraId="38E68707"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3.     Auditar el proceso de captura del resultado de la votación de cada una de las mesas de votación.</w:t>
      </w:r>
    </w:p>
    <w:p w14:paraId="7ED6EC82" w14:textId="77777777" w:rsidR="00DA457A" w:rsidRPr="0086336C" w:rsidRDefault="00DA457A" w:rsidP="006B6FB6">
      <w:pPr>
        <w:spacing w:line="276" w:lineRule="auto"/>
        <w:jc w:val="both"/>
        <w:rPr>
          <w:rFonts w:ascii="Arial" w:hAnsi="Arial" w:cs="Arial"/>
          <w:lang w:eastAsia="en-US"/>
        </w:rPr>
      </w:pPr>
    </w:p>
    <w:p w14:paraId="163C36AF"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4.     Auditar el procesamiento y la consolidación de los resultados consignados en las actas de jurados de votación.</w:t>
      </w:r>
    </w:p>
    <w:p w14:paraId="1F0A8A01" w14:textId="77777777" w:rsidR="00DA457A" w:rsidRPr="0086336C" w:rsidRDefault="00DA457A" w:rsidP="006B6FB6">
      <w:pPr>
        <w:spacing w:line="276" w:lineRule="auto"/>
        <w:jc w:val="both"/>
        <w:rPr>
          <w:rFonts w:ascii="Arial" w:hAnsi="Arial" w:cs="Arial"/>
          <w:lang w:eastAsia="en-US"/>
        </w:rPr>
      </w:pPr>
    </w:p>
    <w:p w14:paraId="725D0534"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5.     Actuar como testigos electorales técnicos en los términos establecidos en este código.</w:t>
      </w:r>
    </w:p>
    <w:p w14:paraId="759D889C" w14:textId="77777777" w:rsidR="00DA457A" w:rsidRPr="0086336C" w:rsidRDefault="00DA457A" w:rsidP="006B6FB6">
      <w:pPr>
        <w:spacing w:line="276" w:lineRule="auto"/>
        <w:jc w:val="both"/>
        <w:rPr>
          <w:rFonts w:ascii="Arial" w:hAnsi="Arial" w:cs="Arial"/>
          <w:lang w:eastAsia="en-US"/>
        </w:rPr>
      </w:pPr>
    </w:p>
    <w:p w14:paraId="378EB817"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6.     Participar en el registro y verificación de la información técnica del código fuente y ejecutables del software de preconteo, escrutinio, digitalización, consolidación y divulgación, que para tal efecto realice la Registraduría Nacional del Estado Civil.</w:t>
      </w:r>
    </w:p>
    <w:p w14:paraId="79392816" w14:textId="77777777" w:rsidR="00DA457A" w:rsidRPr="0086336C" w:rsidRDefault="00DA457A" w:rsidP="006B6FB6">
      <w:pPr>
        <w:spacing w:line="276" w:lineRule="auto"/>
        <w:jc w:val="both"/>
        <w:rPr>
          <w:rFonts w:ascii="Arial" w:hAnsi="Arial" w:cs="Arial"/>
          <w:lang w:eastAsia="en-US"/>
        </w:rPr>
      </w:pPr>
    </w:p>
    <w:p w14:paraId="20C3DD1D"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 xml:space="preserve">7.     Solicitar la entrega del </w:t>
      </w:r>
      <w:r w:rsidRPr="0086336C">
        <w:rPr>
          <w:rFonts w:ascii="Arial" w:hAnsi="Arial" w:cs="Arial"/>
          <w:i/>
          <w:iCs/>
          <w:color w:val="000000"/>
          <w:lang w:eastAsia="en-US"/>
        </w:rPr>
        <w:t xml:space="preserve">Log </w:t>
      </w:r>
      <w:r w:rsidRPr="0086336C">
        <w:rPr>
          <w:rFonts w:ascii="Arial" w:hAnsi="Arial" w:cs="Arial"/>
          <w:color w:val="000000"/>
          <w:lang w:eastAsia="en-US"/>
        </w:rPr>
        <w:t>completo de auditoría que genere el software de escrutinio.</w:t>
      </w:r>
    </w:p>
    <w:p w14:paraId="15066499" w14:textId="77777777" w:rsidR="00DA457A" w:rsidRPr="0086336C" w:rsidRDefault="00DA457A" w:rsidP="006B6FB6">
      <w:pPr>
        <w:spacing w:line="276" w:lineRule="auto"/>
        <w:jc w:val="both"/>
        <w:rPr>
          <w:rFonts w:ascii="Arial" w:hAnsi="Arial" w:cs="Arial"/>
          <w:lang w:eastAsia="en-US"/>
        </w:rPr>
      </w:pPr>
    </w:p>
    <w:p w14:paraId="314E0ADD"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8.     Las funciones que se deriven de los protocolos de observación electoral.</w:t>
      </w:r>
    </w:p>
    <w:p w14:paraId="1A038C7D" w14:textId="77777777" w:rsidR="00DA457A" w:rsidRPr="0086336C" w:rsidRDefault="00DA457A" w:rsidP="006B6FB6">
      <w:pPr>
        <w:spacing w:line="276" w:lineRule="auto"/>
        <w:jc w:val="both"/>
        <w:rPr>
          <w:rFonts w:ascii="Arial" w:hAnsi="Arial" w:cs="Arial"/>
          <w:lang w:eastAsia="en-US"/>
        </w:rPr>
      </w:pPr>
    </w:p>
    <w:p w14:paraId="153166D6"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 xml:space="preserve">Para el ejercicio de estas facultades, los auditores de sistemas tendrán en cuenta los instructivos elaborados por la Registraduría Nacional del Estado Civil, así como las normas legales y reglamentarias sobre la materia, las cuales deben ser razonables y proporcionales para que no limiten injustificadamente el ejercicio de velar por la transparencia del proceso. </w:t>
      </w:r>
    </w:p>
    <w:p w14:paraId="2342E7E6" w14:textId="77777777" w:rsidR="00DA457A" w:rsidRPr="0086336C" w:rsidRDefault="00DA457A" w:rsidP="006B6FB6">
      <w:pPr>
        <w:spacing w:line="276" w:lineRule="auto"/>
        <w:jc w:val="both"/>
        <w:rPr>
          <w:rFonts w:ascii="Arial" w:hAnsi="Arial" w:cs="Arial"/>
          <w:lang w:eastAsia="en-US"/>
        </w:rPr>
      </w:pPr>
    </w:p>
    <w:p w14:paraId="58C73952" w14:textId="77777777" w:rsidR="00DA457A" w:rsidRPr="0086336C" w:rsidRDefault="00DA457A" w:rsidP="006B6FB6">
      <w:pPr>
        <w:spacing w:line="276" w:lineRule="auto"/>
        <w:jc w:val="both"/>
        <w:rPr>
          <w:rFonts w:ascii="Arial" w:hAnsi="Arial" w:cs="Arial"/>
          <w:color w:val="000000"/>
          <w:lang w:eastAsia="en-US"/>
        </w:rPr>
      </w:pPr>
      <w:r w:rsidRPr="0086336C">
        <w:rPr>
          <w:rFonts w:ascii="Arial" w:hAnsi="Arial" w:cs="Arial"/>
          <w:color w:val="000000"/>
          <w:lang w:eastAsia="en-US"/>
        </w:rPr>
        <w:t xml:space="preserve">Los instructivos serán dados a conocer a los auditores acreditados con el plan de auditoría a más tardar </w:t>
      </w:r>
      <w:r w:rsidRPr="0086336C">
        <w:rPr>
          <w:rFonts w:ascii="Arial" w:hAnsi="Arial" w:cs="Arial"/>
          <w:strike/>
          <w:color w:val="000000"/>
          <w:lang w:eastAsia="en-US"/>
        </w:rPr>
        <w:t xml:space="preserve">un (1) </w:t>
      </w:r>
      <w:r w:rsidRPr="0086336C">
        <w:rPr>
          <w:rFonts w:ascii="Arial" w:hAnsi="Arial" w:cs="Arial"/>
          <w:b/>
          <w:bCs/>
          <w:color w:val="000000"/>
          <w:u w:val="single"/>
          <w:lang w:eastAsia="en-US"/>
        </w:rPr>
        <w:t xml:space="preserve">tres (3) </w:t>
      </w:r>
      <w:r w:rsidRPr="0086336C">
        <w:rPr>
          <w:rFonts w:ascii="Arial" w:hAnsi="Arial" w:cs="Arial"/>
          <w:color w:val="000000"/>
          <w:lang w:eastAsia="en-US"/>
        </w:rPr>
        <w:t>mes</w:t>
      </w:r>
      <w:r w:rsidRPr="0086336C">
        <w:rPr>
          <w:rFonts w:ascii="Arial" w:hAnsi="Arial" w:cs="Arial"/>
          <w:b/>
          <w:bCs/>
          <w:color w:val="000000"/>
          <w:u w:val="single"/>
          <w:lang w:eastAsia="en-US"/>
        </w:rPr>
        <w:t>es</w:t>
      </w:r>
      <w:r w:rsidRPr="0086336C">
        <w:rPr>
          <w:rFonts w:ascii="Arial" w:hAnsi="Arial" w:cs="Arial"/>
          <w:color w:val="000000"/>
          <w:lang w:eastAsia="en-US"/>
        </w:rPr>
        <w:t xml:space="preserve"> antes de las elecciones.</w:t>
      </w:r>
    </w:p>
    <w:p w14:paraId="6DEEE5AA" w14:textId="77777777" w:rsidR="00DA457A" w:rsidRPr="0086336C" w:rsidRDefault="00DA457A" w:rsidP="006B6FB6">
      <w:pPr>
        <w:spacing w:line="276" w:lineRule="auto"/>
        <w:jc w:val="both"/>
        <w:rPr>
          <w:rFonts w:ascii="Arial" w:hAnsi="Arial" w:cs="Arial"/>
          <w:lang w:eastAsia="en-US"/>
        </w:rPr>
      </w:pPr>
    </w:p>
    <w:p w14:paraId="6BA6C206" w14:textId="77777777" w:rsidR="00DA457A" w:rsidRPr="0086336C" w:rsidRDefault="00DA457A" w:rsidP="006B6FB6">
      <w:pPr>
        <w:spacing w:line="276" w:lineRule="auto"/>
        <w:jc w:val="both"/>
        <w:rPr>
          <w:rFonts w:ascii="Arial" w:hAnsi="Arial" w:cs="Arial"/>
          <w:b/>
          <w:bCs/>
          <w:color w:val="000000"/>
          <w:lang w:eastAsia="en-US"/>
        </w:rPr>
      </w:pPr>
      <w:r w:rsidRPr="0086336C">
        <w:rPr>
          <w:rFonts w:ascii="Arial" w:hAnsi="Arial" w:cs="Arial"/>
          <w:b/>
          <w:bCs/>
          <w:color w:val="000000"/>
          <w:lang w:eastAsia="en-US"/>
        </w:rPr>
        <w:t xml:space="preserve">Parágrafo 1. </w:t>
      </w:r>
      <w:r w:rsidRPr="0086336C">
        <w:rPr>
          <w:rFonts w:ascii="Arial" w:hAnsi="Arial" w:cs="Arial"/>
          <w:color w:val="000000"/>
          <w:lang w:eastAsia="en-US"/>
        </w:rPr>
        <w:t>La Registraduría diseñará el compromiso de confidencialidad que deberán suscribir los auditores de sistemas para garantizar la seguridad y reserva de la información del proceso electoral.</w:t>
      </w:r>
    </w:p>
    <w:p w14:paraId="776E5ED8" w14:textId="77777777" w:rsidR="00DA457A" w:rsidRPr="0086336C" w:rsidRDefault="00DA457A" w:rsidP="006B6FB6">
      <w:pPr>
        <w:spacing w:line="276" w:lineRule="auto"/>
        <w:jc w:val="both"/>
        <w:rPr>
          <w:rFonts w:ascii="Arial" w:hAnsi="Arial" w:cs="Arial"/>
          <w:lang w:eastAsia="en-US"/>
        </w:rPr>
      </w:pPr>
    </w:p>
    <w:p w14:paraId="60397409" w14:textId="77777777" w:rsidR="00DA457A" w:rsidRPr="0086336C" w:rsidRDefault="00DA457A" w:rsidP="006B6FB6">
      <w:pPr>
        <w:spacing w:line="276" w:lineRule="auto"/>
        <w:jc w:val="both"/>
        <w:rPr>
          <w:rFonts w:ascii="Arial" w:hAnsi="Arial" w:cs="Arial"/>
          <w:b/>
          <w:bCs/>
          <w:color w:val="000000"/>
          <w:lang w:eastAsia="en-US"/>
        </w:rPr>
      </w:pPr>
      <w:r w:rsidRPr="0086336C">
        <w:rPr>
          <w:rFonts w:ascii="Arial" w:hAnsi="Arial" w:cs="Arial"/>
          <w:b/>
          <w:bCs/>
          <w:color w:val="000000"/>
          <w:lang w:eastAsia="en-US"/>
        </w:rPr>
        <w:t xml:space="preserve">Parágrafo 2. </w:t>
      </w:r>
      <w:r w:rsidRPr="0086336C">
        <w:rPr>
          <w:rFonts w:ascii="Arial" w:hAnsi="Arial" w:cs="Arial"/>
          <w:color w:val="000000"/>
          <w:lang w:eastAsia="en-US"/>
        </w:rPr>
        <w:t xml:space="preserve">La Registraduría Nacional del Estado Civil reglamentará el mecanismo de acreditación de los auditores en el plan de auditoría. </w:t>
      </w:r>
      <w:r w:rsidRPr="0086336C">
        <w:rPr>
          <w:rFonts w:ascii="Arial" w:hAnsi="Arial" w:cs="Arial"/>
          <w:b/>
          <w:bCs/>
          <w:color w:val="000000"/>
          <w:u w:val="single"/>
          <w:lang w:eastAsia="en-US"/>
        </w:rPr>
        <w:t>Se prohíbe a los auditores de sistemas obstaculizar el ejercicio de las funciones propias de los jurados de votación y de los miembros de la comisión escrutadora.</w:t>
      </w:r>
    </w:p>
    <w:p w14:paraId="172568F2" w14:textId="77777777" w:rsidR="00DA457A" w:rsidRPr="0086336C" w:rsidRDefault="00DA457A" w:rsidP="006B6FB6">
      <w:pPr>
        <w:spacing w:line="276" w:lineRule="auto"/>
        <w:jc w:val="both"/>
        <w:rPr>
          <w:rFonts w:ascii="Arial" w:hAnsi="Arial" w:cs="Arial"/>
          <w:lang w:eastAsia="en-US"/>
        </w:rPr>
      </w:pPr>
    </w:p>
    <w:p w14:paraId="1137C011" w14:textId="77777777" w:rsidR="00DA457A" w:rsidRPr="0086336C" w:rsidRDefault="00DA457A" w:rsidP="006B6FB6">
      <w:pPr>
        <w:spacing w:line="276" w:lineRule="auto"/>
        <w:jc w:val="both"/>
        <w:rPr>
          <w:rFonts w:ascii="Arial" w:hAnsi="Arial" w:cs="Arial"/>
          <w:b/>
          <w:bCs/>
          <w:color w:val="000000"/>
          <w:lang w:eastAsia="en-US"/>
        </w:rPr>
      </w:pPr>
      <w:r w:rsidRPr="0086336C">
        <w:rPr>
          <w:rFonts w:ascii="Arial" w:hAnsi="Arial" w:cs="Arial"/>
          <w:b/>
          <w:bCs/>
          <w:color w:val="000000"/>
          <w:lang w:eastAsia="en-US"/>
        </w:rPr>
        <w:t xml:space="preserve">Parágrafo 3. </w:t>
      </w:r>
      <w:r w:rsidRPr="0086336C">
        <w:rPr>
          <w:rFonts w:ascii="Arial" w:hAnsi="Arial" w:cs="Arial"/>
          <w:color w:val="000000"/>
          <w:lang w:eastAsia="en-US"/>
        </w:rPr>
        <w:t>Los auditores delegados acreditados podrán realizar un informe en cada una de las etapas del proceso electoral que podrá ser radicado a nombre de la organización que representan ante la Organización Electoral y divulgarlo luego de ser entregado.</w:t>
      </w:r>
    </w:p>
    <w:p w14:paraId="22D00FD7" w14:textId="77777777" w:rsidR="00DA457A" w:rsidRPr="0086336C" w:rsidRDefault="00DA457A" w:rsidP="006B6FB6">
      <w:pPr>
        <w:spacing w:line="276" w:lineRule="auto"/>
        <w:jc w:val="both"/>
        <w:rPr>
          <w:rFonts w:ascii="Arial" w:hAnsi="Arial" w:cs="Arial"/>
          <w:lang w:eastAsia="en-US"/>
        </w:rPr>
      </w:pPr>
    </w:p>
    <w:p w14:paraId="67921829" w14:textId="77777777" w:rsidR="00F16968" w:rsidRPr="0086336C" w:rsidRDefault="00F16968" w:rsidP="006B6FB6">
      <w:pPr>
        <w:spacing w:line="276" w:lineRule="auto"/>
        <w:jc w:val="both"/>
        <w:rPr>
          <w:rFonts w:ascii="Arial" w:hAnsi="Arial" w:cs="Arial"/>
          <w:b/>
          <w:bCs/>
          <w:color w:val="000000"/>
          <w:lang w:eastAsia="en-US"/>
        </w:rPr>
      </w:pPr>
    </w:p>
    <w:p w14:paraId="57005DA9" w14:textId="6939DB01" w:rsidR="00DA457A" w:rsidRPr="00E85C5A" w:rsidRDefault="00DA457A" w:rsidP="006B6FB6">
      <w:pPr>
        <w:pStyle w:val="Ttulo2"/>
        <w:spacing w:line="276" w:lineRule="auto"/>
        <w:jc w:val="both"/>
        <w:rPr>
          <w:rFonts w:ascii="Arial" w:hAnsi="Arial" w:cs="Arial"/>
          <w:b/>
          <w:bCs/>
          <w:color w:val="000000"/>
          <w:sz w:val="24"/>
          <w:szCs w:val="24"/>
          <w:lang w:eastAsia="en-US"/>
        </w:rPr>
      </w:pPr>
      <w:r w:rsidRPr="00E85C5A">
        <w:rPr>
          <w:rFonts w:ascii="Arial" w:hAnsi="Arial" w:cs="Arial"/>
          <w:b/>
          <w:color w:val="auto"/>
          <w:sz w:val="24"/>
          <w:szCs w:val="24"/>
        </w:rPr>
        <w:lastRenderedPageBreak/>
        <w:t>ARTÍCULO</w:t>
      </w:r>
      <w:r w:rsidRPr="00E85C5A">
        <w:rPr>
          <w:rFonts w:ascii="Arial" w:hAnsi="Arial" w:cs="Arial"/>
          <w:b/>
          <w:bCs/>
          <w:color w:val="000000"/>
          <w:sz w:val="24"/>
          <w:szCs w:val="24"/>
          <w:lang w:eastAsia="en-US"/>
        </w:rPr>
        <w:t xml:space="preserve"> 254. De la promoción de la democracia y la participación ciudadana.</w:t>
      </w:r>
      <w:r w:rsidRPr="00E85C5A">
        <w:rPr>
          <w:rFonts w:ascii="Arial" w:hAnsi="Arial" w:cs="Arial"/>
          <w:color w:val="000000"/>
          <w:sz w:val="24"/>
          <w:szCs w:val="24"/>
          <w:lang w:eastAsia="en-US"/>
        </w:rPr>
        <w:t xml:space="preserve"> La Organización Electoral adelantará proyectos para promover la participación ciudadana, fortalecer la democracia en Colombia, difundir valores cívicos y democráticos. </w:t>
      </w:r>
      <w:r w:rsidRPr="00E85C5A">
        <w:rPr>
          <w:rFonts w:ascii="Arial" w:hAnsi="Arial" w:cs="Arial"/>
          <w:b/>
          <w:bCs/>
          <w:color w:val="000000"/>
          <w:sz w:val="24"/>
          <w:szCs w:val="24"/>
          <w:u w:val="single"/>
          <w:lang w:eastAsia="en-US"/>
        </w:rPr>
        <w:t xml:space="preserve">Con anterioridad a cada jornada electoral, pondrá a disposición de la ciudadanía información en formatos </w:t>
      </w:r>
      <w:r w:rsidR="004B0990" w:rsidRPr="00E85C5A">
        <w:rPr>
          <w:rFonts w:ascii="Arial" w:hAnsi="Arial" w:cs="Arial"/>
          <w:b/>
          <w:bCs/>
          <w:color w:val="000000"/>
          <w:sz w:val="24"/>
          <w:szCs w:val="24"/>
          <w:u w:val="single"/>
          <w:lang w:eastAsia="en-US"/>
        </w:rPr>
        <w:t>accesibles</w:t>
      </w:r>
      <w:r w:rsidRPr="00E85C5A">
        <w:rPr>
          <w:rFonts w:ascii="Arial" w:hAnsi="Arial" w:cs="Arial"/>
          <w:b/>
          <w:bCs/>
          <w:color w:val="000000"/>
          <w:sz w:val="24"/>
          <w:szCs w:val="24"/>
          <w:u w:val="single"/>
          <w:lang w:eastAsia="en-US"/>
        </w:rPr>
        <w:t xml:space="preserve"> sobre los procedimientos y la logística electoral, así como de los candidatos inscritos para cada elección con el fin de hacer efectiva la participación ciudadana.</w:t>
      </w:r>
      <w:r w:rsidR="004B0990" w:rsidRPr="00E85C5A">
        <w:rPr>
          <w:rFonts w:ascii="Arial" w:hAnsi="Arial" w:cs="Arial"/>
          <w:b/>
          <w:bCs/>
          <w:color w:val="000000"/>
          <w:sz w:val="24"/>
          <w:szCs w:val="24"/>
          <w:u w:val="single"/>
          <w:lang w:eastAsia="en-US"/>
        </w:rPr>
        <w:t xml:space="preserve"> </w:t>
      </w:r>
      <w:r w:rsidRPr="00E85C5A">
        <w:rPr>
          <w:rFonts w:ascii="Arial" w:hAnsi="Arial" w:cs="Arial"/>
          <w:color w:val="000000"/>
          <w:sz w:val="24"/>
          <w:szCs w:val="24"/>
          <w:lang w:eastAsia="en-US"/>
        </w:rPr>
        <w:t xml:space="preserve">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w:t>
      </w:r>
      <w:r w:rsidRPr="00E85C5A">
        <w:rPr>
          <w:rFonts w:ascii="Arial" w:hAnsi="Arial" w:cs="Arial"/>
          <w:b/>
          <w:bCs/>
          <w:color w:val="000000"/>
          <w:sz w:val="24"/>
          <w:szCs w:val="24"/>
          <w:u w:val="single"/>
          <w:lang w:eastAsia="en-US"/>
        </w:rPr>
        <w:t>y de las personas con discapacidad</w:t>
      </w:r>
      <w:r w:rsidRPr="00E85C5A">
        <w:rPr>
          <w:rFonts w:ascii="Arial" w:hAnsi="Arial" w:cs="Arial"/>
          <w:color w:val="000000"/>
          <w:sz w:val="24"/>
          <w:szCs w:val="24"/>
          <w:lang w:eastAsia="en-US"/>
        </w:rPr>
        <w:t xml:space="preserve"> y la capacitación de sus directivos.</w:t>
      </w:r>
    </w:p>
    <w:p w14:paraId="4415EEBE" w14:textId="198E2826" w:rsidR="00DA457A" w:rsidRPr="0086336C" w:rsidRDefault="00DA457A" w:rsidP="006B6FB6">
      <w:pPr>
        <w:spacing w:line="276" w:lineRule="auto"/>
        <w:jc w:val="both"/>
        <w:rPr>
          <w:rFonts w:ascii="Arial" w:hAnsi="Arial" w:cs="Arial"/>
          <w:lang w:eastAsia="en-US"/>
        </w:rPr>
      </w:pPr>
    </w:p>
    <w:p w14:paraId="7DA70B9F" w14:textId="632AA9F8" w:rsidR="004B0990" w:rsidRPr="0086336C" w:rsidRDefault="004B0990" w:rsidP="006B6FB6">
      <w:pPr>
        <w:spacing w:line="276" w:lineRule="auto"/>
        <w:jc w:val="both"/>
        <w:rPr>
          <w:rFonts w:ascii="Arial" w:hAnsi="Arial" w:cs="Arial"/>
          <w:strike/>
          <w:color w:val="000000"/>
          <w:lang w:eastAsia="en-US"/>
        </w:rPr>
      </w:pPr>
      <w:r w:rsidRPr="0086336C">
        <w:rPr>
          <w:rFonts w:ascii="Arial" w:hAnsi="Arial" w:cs="Arial"/>
          <w:strike/>
          <w:color w:val="000000"/>
          <w:lang w:eastAsia="en-US"/>
        </w:rPr>
        <w:t>El Gobierno Nacional incluirá dentro de los programas académicos de las instituciones educativas del país cátedras cívicas y democráticas, que se ejecutarán por parte de la Registraduría Nacional del Estado Civil.</w:t>
      </w:r>
    </w:p>
    <w:p w14:paraId="21308833" w14:textId="77777777" w:rsidR="004B0990" w:rsidRPr="0086336C" w:rsidRDefault="004B0990" w:rsidP="006B6FB6">
      <w:pPr>
        <w:spacing w:line="276" w:lineRule="auto"/>
        <w:jc w:val="both"/>
        <w:rPr>
          <w:rFonts w:ascii="Arial" w:hAnsi="Arial" w:cs="Arial"/>
          <w:lang w:eastAsia="en-US"/>
        </w:rPr>
      </w:pPr>
    </w:p>
    <w:p w14:paraId="1EA017C3" w14:textId="77777777" w:rsidR="00DA457A" w:rsidRPr="0086336C" w:rsidRDefault="00DA457A" w:rsidP="006B6FB6">
      <w:pPr>
        <w:spacing w:line="276" w:lineRule="auto"/>
        <w:jc w:val="both"/>
        <w:rPr>
          <w:rFonts w:ascii="Arial" w:hAnsi="Arial" w:cs="Arial"/>
          <w:b/>
          <w:bCs/>
          <w:u w:val="single"/>
          <w:lang w:eastAsia="en-US"/>
        </w:rPr>
      </w:pPr>
      <w:r w:rsidRPr="0086336C">
        <w:rPr>
          <w:rFonts w:ascii="Arial" w:hAnsi="Arial" w:cs="Arial"/>
          <w:b/>
          <w:bCs/>
          <w:u w:val="single"/>
          <w:lang w:eastAsia="en-US"/>
        </w:rPr>
        <w:t>PARAGRAFO. La Registraduría Nacional del Estado Civil en articulación con los entes territoriales apoyaran las Organizaciones de Acción Comunal, en la preparación y realización de las elecciones de sus dignatarios, suministrando los cubículos de votación y capacitación necesaria en cociente electoral en aras de promover el ejercicio de la democracia y la participación ciudadana.</w:t>
      </w:r>
    </w:p>
    <w:p w14:paraId="7EBC5027" w14:textId="24FDCDA7" w:rsidR="00DA457A" w:rsidRDefault="00DA457A" w:rsidP="006B6FB6">
      <w:pPr>
        <w:spacing w:line="276" w:lineRule="auto"/>
        <w:jc w:val="both"/>
        <w:rPr>
          <w:rFonts w:ascii="Arial" w:hAnsi="Arial" w:cs="Arial"/>
          <w:lang w:eastAsia="en-US"/>
        </w:rPr>
      </w:pPr>
    </w:p>
    <w:p w14:paraId="37C73BD6" w14:textId="714F551C" w:rsidR="00306372" w:rsidRDefault="00306372" w:rsidP="006B6FB6">
      <w:pPr>
        <w:spacing w:line="276" w:lineRule="auto"/>
        <w:jc w:val="both"/>
        <w:rPr>
          <w:rFonts w:ascii="Arial" w:hAnsi="Arial" w:cs="Arial"/>
          <w:lang w:eastAsia="en-US"/>
        </w:rPr>
      </w:pPr>
    </w:p>
    <w:p w14:paraId="6F197AEB" w14:textId="77777777" w:rsidR="00306372" w:rsidRPr="00E85C5A" w:rsidRDefault="00306372" w:rsidP="006B6FB6">
      <w:pPr>
        <w:pStyle w:val="Ttulo2"/>
        <w:spacing w:line="276" w:lineRule="auto"/>
        <w:jc w:val="both"/>
        <w:rPr>
          <w:rFonts w:ascii="Arial" w:hAnsi="Arial" w:cs="Arial"/>
          <w:strike/>
          <w:color w:val="auto"/>
          <w:sz w:val="24"/>
          <w:szCs w:val="24"/>
        </w:rPr>
      </w:pPr>
      <w:r w:rsidRPr="00E85C5A">
        <w:rPr>
          <w:rFonts w:ascii="Arial" w:hAnsi="Arial" w:cs="Arial"/>
          <w:b/>
          <w:color w:val="auto"/>
          <w:sz w:val="24"/>
          <w:szCs w:val="24"/>
        </w:rPr>
        <w:t>ARTÍCULO</w:t>
      </w:r>
      <w:r w:rsidRPr="00E85C5A">
        <w:rPr>
          <w:rFonts w:ascii="Arial" w:hAnsi="Arial" w:cs="Arial"/>
          <w:b/>
          <w:strike/>
          <w:color w:val="auto"/>
          <w:sz w:val="24"/>
          <w:szCs w:val="24"/>
        </w:rPr>
        <w:t xml:space="preserve"> 261. Elecciones en Estados de Excepción. </w:t>
      </w:r>
      <w:r w:rsidRPr="00E85C5A">
        <w:rPr>
          <w:rFonts w:ascii="Arial" w:hAnsi="Arial" w:cs="Arial"/>
          <w:strike/>
          <w:color w:val="auto"/>
          <w:sz w:val="24"/>
          <w:szCs w:val="24"/>
        </w:rPr>
        <w:t>La Organización Electoral implementará todas las acciones necesarias para que se realicen las elecciones populares programadas que coincidan con la declaratoria de estados de excepción, en procura de preservar la democracia.</w:t>
      </w:r>
    </w:p>
    <w:p w14:paraId="3F8D6994" w14:textId="77777777" w:rsidR="00306372" w:rsidRPr="00306372" w:rsidRDefault="00306372" w:rsidP="006B6FB6">
      <w:pPr>
        <w:spacing w:line="276" w:lineRule="auto"/>
        <w:jc w:val="both"/>
        <w:rPr>
          <w:rFonts w:ascii="Arial" w:hAnsi="Arial" w:cs="Arial"/>
          <w:strike/>
        </w:rPr>
      </w:pPr>
    </w:p>
    <w:p w14:paraId="2F18354C" w14:textId="77777777" w:rsidR="00306372" w:rsidRPr="00306372" w:rsidRDefault="00306372" w:rsidP="006B6FB6">
      <w:pPr>
        <w:spacing w:line="276" w:lineRule="auto"/>
        <w:ind w:right="59"/>
        <w:jc w:val="both"/>
        <w:rPr>
          <w:rFonts w:ascii="Arial" w:hAnsi="Arial" w:cs="Arial"/>
          <w:strike/>
        </w:rPr>
      </w:pPr>
      <w:r w:rsidRPr="00306372">
        <w:rPr>
          <w:rFonts w:ascii="Arial" w:hAnsi="Arial" w:cs="Arial"/>
          <w:strike/>
        </w:rPr>
        <w:t>La Organización Electoral tendrá en cuenta en el momento de convocar las elecciones, las condiciones de seguridad y bienestar de los ciudadanos, la veracidad de los resultados electorales, la seguridad de las instalaciones y sistemas para votar, así como las demás acciones que se requieran para poder llevar a cabo el certamen electoral.</w:t>
      </w:r>
    </w:p>
    <w:p w14:paraId="4EC178FA" w14:textId="77777777" w:rsidR="00306372" w:rsidRPr="00306372" w:rsidRDefault="00306372" w:rsidP="006B6FB6">
      <w:pPr>
        <w:spacing w:line="276" w:lineRule="auto"/>
        <w:ind w:right="59"/>
        <w:jc w:val="both"/>
        <w:rPr>
          <w:rFonts w:ascii="Arial" w:hAnsi="Arial" w:cs="Arial"/>
          <w:strike/>
        </w:rPr>
      </w:pPr>
    </w:p>
    <w:p w14:paraId="6F4AFCE3" w14:textId="77777777" w:rsidR="00306372" w:rsidRPr="00306372" w:rsidRDefault="00306372" w:rsidP="006B6FB6">
      <w:pPr>
        <w:spacing w:line="276" w:lineRule="auto"/>
        <w:ind w:right="59"/>
        <w:jc w:val="both"/>
        <w:rPr>
          <w:rFonts w:ascii="Arial" w:hAnsi="Arial" w:cs="Arial"/>
          <w:strike/>
        </w:rPr>
      </w:pPr>
      <w:r w:rsidRPr="00306372">
        <w:rPr>
          <w:rFonts w:ascii="Arial" w:hAnsi="Arial" w:cs="Arial"/>
          <w:b/>
          <w:strike/>
        </w:rPr>
        <w:lastRenderedPageBreak/>
        <w:t xml:space="preserve">Parágrafo. </w:t>
      </w:r>
      <w:r w:rsidRPr="00306372">
        <w:rPr>
          <w:rFonts w:ascii="Arial" w:hAnsi="Arial" w:cs="Arial"/>
          <w:strike/>
        </w:rPr>
        <w:t>En garantía de los derechos políticos, el Estado colombiano brindará todo el apoyo que sea necesario para llevar a cabo las elecciones programadas que coincidan con la declaratoria de estados de excepción.</w:t>
      </w:r>
    </w:p>
    <w:p w14:paraId="0B81013F" w14:textId="77777777" w:rsidR="00306372" w:rsidRPr="0086336C" w:rsidRDefault="00306372" w:rsidP="006B6FB6">
      <w:pPr>
        <w:spacing w:line="276" w:lineRule="auto"/>
        <w:jc w:val="both"/>
        <w:rPr>
          <w:rFonts w:ascii="Arial" w:hAnsi="Arial" w:cs="Arial"/>
          <w:lang w:eastAsia="en-US"/>
        </w:rPr>
      </w:pPr>
    </w:p>
    <w:p w14:paraId="30B4B39F" w14:textId="1174C83E" w:rsidR="00E50D23" w:rsidRPr="0086336C" w:rsidRDefault="00E50D23" w:rsidP="006B6FB6">
      <w:pPr>
        <w:spacing w:line="276" w:lineRule="auto"/>
        <w:jc w:val="both"/>
        <w:rPr>
          <w:rFonts w:ascii="Arial" w:hAnsi="Arial" w:cs="Arial"/>
          <w:b/>
          <w:bCs/>
          <w:u w:val="single"/>
          <w:lang w:eastAsia="en-US"/>
        </w:rPr>
      </w:pPr>
    </w:p>
    <w:p w14:paraId="4832A300" w14:textId="00DDD30D" w:rsidR="00BD76FD" w:rsidRPr="00E85C5A" w:rsidRDefault="002C6266" w:rsidP="006B6FB6">
      <w:pPr>
        <w:pStyle w:val="Ttulo2"/>
        <w:spacing w:line="276" w:lineRule="auto"/>
        <w:jc w:val="both"/>
        <w:rPr>
          <w:rFonts w:ascii="Arial" w:hAnsi="Arial" w:cs="Arial"/>
          <w:color w:val="auto"/>
          <w:sz w:val="24"/>
          <w:szCs w:val="24"/>
        </w:rPr>
      </w:pPr>
      <w:r w:rsidRPr="00E85C5A">
        <w:rPr>
          <w:rFonts w:ascii="Arial" w:hAnsi="Arial" w:cs="Arial"/>
          <w:b/>
          <w:color w:val="auto"/>
          <w:sz w:val="24"/>
          <w:szCs w:val="24"/>
        </w:rPr>
        <w:t>ARTÍCULO</w:t>
      </w:r>
      <w:r w:rsidRPr="00E85C5A">
        <w:rPr>
          <w:rFonts w:ascii="Arial" w:hAnsi="Arial" w:cs="Arial"/>
          <w:b/>
          <w:bCs/>
          <w:color w:val="auto"/>
          <w:sz w:val="24"/>
          <w:szCs w:val="24"/>
        </w:rPr>
        <w:t xml:space="preserve"> 263. </w:t>
      </w:r>
      <w:r w:rsidR="006018A0" w:rsidRPr="00E85C5A">
        <w:rPr>
          <w:rFonts w:ascii="Arial" w:hAnsi="Arial" w:cs="Arial"/>
          <w:b/>
          <w:bCs/>
          <w:color w:val="auto"/>
          <w:sz w:val="24"/>
          <w:szCs w:val="24"/>
        </w:rPr>
        <w:t>Procesos de colaboración con terceros</w:t>
      </w:r>
      <w:r w:rsidR="004B0990" w:rsidRPr="00E85C5A">
        <w:rPr>
          <w:rFonts w:ascii="Arial" w:hAnsi="Arial" w:cs="Arial"/>
          <w:b/>
          <w:bCs/>
          <w:color w:val="auto"/>
          <w:sz w:val="24"/>
          <w:szCs w:val="24"/>
        </w:rPr>
        <w:t xml:space="preserve">. </w:t>
      </w:r>
      <w:r w:rsidRPr="00E85C5A">
        <w:rPr>
          <w:rFonts w:ascii="Arial" w:hAnsi="Arial" w:cs="Arial"/>
          <w:b/>
          <w:bCs/>
          <w:color w:val="auto"/>
          <w:sz w:val="24"/>
          <w:szCs w:val="24"/>
          <w:u w:val="single"/>
        </w:rPr>
        <w:t>Las entidades públicas o privadas podrán</w:t>
      </w:r>
      <w:r w:rsidRPr="00E85C5A">
        <w:rPr>
          <w:rFonts w:ascii="Arial" w:hAnsi="Arial" w:cs="Arial"/>
          <w:color w:val="auto"/>
          <w:sz w:val="24"/>
          <w:szCs w:val="24"/>
        </w:rPr>
        <w:t xml:space="preserve"> suscribir contratos o convenios interadministrativos </w:t>
      </w:r>
      <w:r w:rsidRPr="00E85C5A">
        <w:rPr>
          <w:rFonts w:ascii="Arial" w:hAnsi="Arial" w:cs="Arial"/>
          <w:b/>
          <w:bCs/>
          <w:color w:val="auto"/>
          <w:sz w:val="24"/>
          <w:szCs w:val="24"/>
          <w:u w:val="single"/>
        </w:rPr>
        <w:t>con la Registraduría Nacional del Estado Civil</w:t>
      </w:r>
      <w:r w:rsidRPr="00E85C5A">
        <w:rPr>
          <w:rFonts w:ascii="Arial" w:hAnsi="Arial" w:cs="Arial"/>
          <w:color w:val="auto"/>
          <w:sz w:val="24"/>
          <w:szCs w:val="24"/>
        </w:rPr>
        <w:t xml:space="preserve"> para la realización de certámenes electorales internos que adelanten para procesos de consultas, elecciones, asambleas o votaciones de sus órganos colegiados, entre otros.</w:t>
      </w:r>
    </w:p>
    <w:p w14:paraId="28B1975D" w14:textId="77777777" w:rsidR="002C6266" w:rsidRPr="0086336C" w:rsidRDefault="002C6266" w:rsidP="006B6FB6">
      <w:pPr>
        <w:spacing w:line="276" w:lineRule="auto"/>
        <w:jc w:val="both"/>
        <w:rPr>
          <w:rFonts w:ascii="Arial" w:hAnsi="Arial" w:cs="Arial"/>
        </w:rPr>
      </w:pPr>
    </w:p>
    <w:p w14:paraId="68878412" w14:textId="331862B3" w:rsidR="002C6266" w:rsidRPr="0086336C" w:rsidRDefault="002C6266" w:rsidP="006B6FB6">
      <w:pPr>
        <w:spacing w:line="276" w:lineRule="auto"/>
        <w:jc w:val="both"/>
        <w:rPr>
          <w:rFonts w:ascii="Arial" w:hAnsi="Arial" w:cs="Arial"/>
          <w:color w:val="000000"/>
        </w:rPr>
      </w:pPr>
      <w:r w:rsidRPr="0086336C">
        <w:rPr>
          <w:rFonts w:ascii="Arial" w:hAnsi="Arial" w:cs="Arial"/>
          <w:color w:val="000000"/>
        </w:rPr>
        <w:t>La Organización Electoral podrá celebrar contratos y convenios de cooperación con otros organismos electorales e instituciones internacionales para fortalecer sus áreas misionales.</w:t>
      </w:r>
    </w:p>
    <w:p w14:paraId="498F4C09" w14:textId="77777777" w:rsidR="004B0990" w:rsidRPr="0086336C" w:rsidRDefault="004B0990" w:rsidP="006B6FB6">
      <w:pPr>
        <w:spacing w:line="276" w:lineRule="auto"/>
        <w:jc w:val="both"/>
        <w:rPr>
          <w:rFonts w:ascii="Arial" w:hAnsi="Arial" w:cs="Arial"/>
          <w:b/>
          <w:bCs/>
          <w:u w:val="single"/>
          <w:lang w:eastAsia="en-US"/>
        </w:rPr>
      </w:pPr>
    </w:p>
    <w:p w14:paraId="2263DA69" w14:textId="49468865" w:rsidR="00636CBC" w:rsidRPr="0086336C" w:rsidRDefault="00636CBC" w:rsidP="006B6FB6">
      <w:pPr>
        <w:spacing w:line="276" w:lineRule="auto"/>
        <w:jc w:val="both"/>
        <w:rPr>
          <w:rFonts w:ascii="Arial" w:hAnsi="Arial" w:cs="Arial"/>
          <w:b/>
          <w:bCs/>
          <w:u w:val="single"/>
          <w:lang w:eastAsia="en-US"/>
        </w:rPr>
      </w:pPr>
    </w:p>
    <w:p w14:paraId="4D0B7D2C" w14:textId="2D27A828" w:rsidR="00B1478E" w:rsidRPr="00E85C5A" w:rsidRDefault="00B1478E" w:rsidP="006B6FB6">
      <w:pPr>
        <w:pStyle w:val="Ttulo2"/>
        <w:spacing w:line="276" w:lineRule="auto"/>
        <w:jc w:val="both"/>
        <w:rPr>
          <w:rFonts w:ascii="Arial" w:hAnsi="Arial" w:cs="Arial"/>
          <w:b/>
          <w:bCs/>
          <w:color w:val="auto"/>
          <w:sz w:val="24"/>
          <w:szCs w:val="24"/>
          <w:u w:val="single"/>
          <w:lang w:eastAsia="en-US"/>
        </w:rPr>
      </w:pPr>
      <w:r w:rsidRPr="00E85C5A">
        <w:rPr>
          <w:rFonts w:ascii="Arial" w:hAnsi="Arial" w:cs="Arial"/>
          <w:b/>
          <w:bCs/>
          <w:color w:val="auto"/>
          <w:sz w:val="24"/>
          <w:szCs w:val="24"/>
          <w:u w:val="single"/>
          <w:lang w:eastAsia="en-US"/>
        </w:rPr>
        <w:t>ARTÍCULO NUEVO. En caso de que el resultado del voto electrónico sea diferente al voto físico, ameritará la reapertura de la mesa física para determinar la verdad de la votación. En caso de que no haya evidencia de los resultados prevalecerá el resultado del voto físico.</w:t>
      </w:r>
    </w:p>
    <w:p w14:paraId="31EB5459" w14:textId="73F0AD88" w:rsidR="00B1478E" w:rsidRDefault="00B1478E" w:rsidP="006B6FB6">
      <w:pPr>
        <w:spacing w:line="276" w:lineRule="auto"/>
        <w:jc w:val="both"/>
        <w:rPr>
          <w:rFonts w:ascii="Arial" w:hAnsi="Arial" w:cs="Arial"/>
          <w:b/>
          <w:bCs/>
          <w:u w:val="single"/>
          <w:lang w:eastAsia="en-US"/>
        </w:rPr>
      </w:pPr>
    </w:p>
    <w:p w14:paraId="733E20D5" w14:textId="77777777" w:rsidR="00E32E0F" w:rsidRPr="0086336C" w:rsidRDefault="00E32E0F" w:rsidP="006B6FB6">
      <w:pPr>
        <w:spacing w:line="276" w:lineRule="auto"/>
        <w:jc w:val="both"/>
        <w:rPr>
          <w:rFonts w:ascii="Arial" w:hAnsi="Arial" w:cs="Arial"/>
          <w:b/>
          <w:bCs/>
          <w:u w:val="single"/>
          <w:lang w:eastAsia="en-US"/>
        </w:rPr>
      </w:pPr>
    </w:p>
    <w:p w14:paraId="0CB27245" w14:textId="1B7863D2" w:rsidR="00636CBC" w:rsidRPr="00E85C5A" w:rsidRDefault="00747AC3" w:rsidP="006B6FB6">
      <w:pPr>
        <w:pStyle w:val="Ttulo2"/>
        <w:spacing w:line="276" w:lineRule="auto"/>
        <w:jc w:val="both"/>
        <w:rPr>
          <w:rFonts w:ascii="Arial" w:hAnsi="Arial" w:cs="Arial"/>
          <w:b/>
          <w:bCs/>
          <w:color w:val="auto"/>
          <w:sz w:val="24"/>
          <w:szCs w:val="24"/>
          <w:u w:val="single"/>
          <w:lang w:eastAsia="en-US"/>
        </w:rPr>
      </w:pPr>
      <w:r w:rsidRPr="00E85C5A">
        <w:rPr>
          <w:rFonts w:ascii="Arial" w:hAnsi="Arial" w:cs="Arial"/>
          <w:b/>
          <w:bCs/>
          <w:color w:val="auto"/>
          <w:sz w:val="22"/>
          <w:szCs w:val="22"/>
          <w:u w:val="single"/>
          <w:lang w:eastAsia="en-US"/>
        </w:rPr>
        <w:t>ARTÍCULO</w:t>
      </w:r>
      <w:r w:rsidRPr="00E85C5A">
        <w:rPr>
          <w:rFonts w:ascii="Arial" w:hAnsi="Arial" w:cs="Arial"/>
          <w:b/>
          <w:bCs/>
          <w:color w:val="auto"/>
          <w:sz w:val="24"/>
          <w:szCs w:val="24"/>
          <w:u w:val="single"/>
        </w:rPr>
        <w:t xml:space="preserve"> NUEVO. El incumplimiento de las reglas sobre publicidad y propaganda electoral será investigado y sancionado por el Consejo Nacional Electoral de conformidad con lo previsto en el artículo 12 de la Ley 1475 de 2011 y en el artículo 39 de la Ley 130 de 1994 o normas que los modifiquen, adicionen o complementen, sin perjuicio de las demás sanciones a que haya lugar.</w:t>
      </w:r>
    </w:p>
    <w:p w14:paraId="5B111B8B" w14:textId="749A3F76" w:rsidR="00246007" w:rsidRPr="0086336C" w:rsidRDefault="00246007" w:rsidP="006B6FB6">
      <w:pPr>
        <w:spacing w:line="276" w:lineRule="auto"/>
        <w:jc w:val="both"/>
        <w:rPr>
          <w:rFonts w:ascii="Arial" w:hAnsi="Arial" w:cs="Arial"/>
          <w:u w:val="single"/>
          <w:lang w:eastAsia="en-US"/>
        </w:rPr>
      </w:pPr>
    </w:p>
    <w:p w14:paraId="5C817957" w14:textId="7BCEA5A3" w:rsidR="00747AC3" w:rsidRPr="0086336C" w:rsidRDefault="00747AC3" w:rsidP="006B6FB6">
      <w:pPr>
        <w:spacing w:line="276" w:lineRule="auto"/>
        <w:jc w:val="both"/>
        <w:rPr>
          <w:rFonts w:ascii="Arial" w:hAnsi="Arial" w:cs="Arial"/>
          <w:b/>
          <w:bCs/>
          <w:u w:val="single"/>
          <w:lang w:eastAsia="en-US"/>
        </w:rPr>
      </w:pPr>
      <w:r w:rsidRPr="0086336C">
        <w:rPr>
          <w:rFonts w:ascii="Arial" w:hAnsi="Arial" w:cs="Arial"/>
          <w:b/>
          <w:bCs/>
          <w:color w:val="000000"/>
          <w:u w:val="single"/>
        </w:rPr>
        <w:t>Para tales efectos, el Consejo Nacional Electoral a través de los Tribunales de Vigilancia y Garantías Electorales se encargará de ejercer inspección, control y vigilancia en tiempo real sobre el cumplimiento de las reglas de publicidad y propaganda electoral previstas en este Código.</w:t>
      </w:r>
    </w:p>
    <w:p w14:paraId="4F13E6F5" w14:textId="317E70E8" w:rsidR="00747AC3" w:rsidRDefault="00747AC3" w:rsidP="006B6FB6">
      <w:pPr>
        <w:spacing w:line="276" w:lineRule="auto"/>
        <w:jc w:val="both"/>
        <w:rPr>
          <w:rFonts w:ascii="Arial" w:hAnsi="Arial" w:cs="Arial"/>
          <w:u w:val="single"/>
          <w:lang w:eastAsia="en-US"/>
        </w:rPr>
      </w:pPr>
    </w:p>
    <w:p w14:paraId="5ABE52EA" w14:textId="77777777" w:rsidR="00E32E0F" w:rsidRPr="0086336C" w:rsidRDefault="00E32E0F" w:rsidP="006B6FB6">
      <w:pPr>
        <w:spacing w:line="276" w:lineRule="auto"/>
        <w:jc w:val="both"/>
        <w:rPr>
          <w:rFonts w:ascii="Arial" w:hAnsi="Arial" w:cs="Arial"/>
          <w:u w:val="single"/>
          <w:lang w:eastAsia="en-US"/>
        </w:rPr>
      </w:pPr>
    </w:p>
    <w:p w14:paraId="3B187DD4" w14:textId="7E52544C" w:rsidR="00747AC3" w:rsidRPr="00E85C5A" w:rsidRDefault="009A7FAB" w:rsidP="006B6FB6">
      <w:pPr>
        <w:pStyle w:val="Ttulo2"/>
        <w:spacing w:line="276" w:lineRule="auto"/>
        <w:jc w:val="both"/>
        <w:rPr>
          <w:rFonts w:ascii="Arial" w:hAnsi="Arial" w:cs="Arial"/>
          <w:b/>
          <w:bCs/>
          <w:sz w:val="24"/>
          <w:szCs w:val="24"/>
          <w:u w:val="single"/>
          <w:lang w:eastAsia="en-US"/>
        </w:rPr>
      </w:pPr>
      <w:r w:rsidRPr="00E85C5A">
        <w:rPr>
          <w:rFonts w:ascii="Arial" w:hAnsi="Arial" w:cs="Arial"/>
          <w:b/>
          <w:bCs/>
          <w:color w:val="auto"/>
          <w:sz w:val="24"/>
          <w:szCs w:val="24"/>
          <w:u w:val="single"/>
          <w:lang w:eastAsia="en-US"/>
        </w:rPr>
        <w:lastRenderedPageBreak/>
        <w:t>ARTÍCULO</w:t>
      </w:r>
      <w:r w:rsidRPr="00E85C5A">
        <w:rPr>
          <w:rFonts w:ascii="Arial" w:hAnsi="Arial" w:cs="Arial"/>
          <w:b/>
          <w:bCs/>
          <w:color w:val="000000"/>
          <w:sz w:val="24"/>
          <w:szCs w:val="24"/>
          <w:u w:val="single"/>
        </w:rPr>
        <w:t xml:space="preserve"> NUEVO. </w:t>
      </w:r>
      <w:r w:rsidR="006018A0" w:rsidRPr="00E85C5A">
        <w:rPr>
          <w:rFonts w:ascii="Arial" w:hAnsi="Arial" w:cs="Arial"/>
          <w:b/>
          <w:bCs/>
          <w:color w:val="000000"/>
          <w:sz w:val="24"/>
          <w:szCs w:val="24"/>
          <w:u w:val="single"/>
        </w:rPr>
        <w:t>Creación de cuentas únicas</w:t>
      </w:r>
      <w:r w:rsidRPr="00E85C5A">
        <w:rPr>
          <w:rFonts w:ascii="Arial" w:hAnsi="Arial" w:cs="Arial"/>
          <w:b/>
          <w:bCs/>
          <w:color w:val="000000"/>
          <w:sz w:val="24"/>
          <w:szCs w:val="24"/>
          <w:u w:val="single"/>
        </w:rPr>
        <w:t xml:space="preserve">. Las entidades financieras que reciban solicitudes de creación de cuentas únicas para la recepción y administración de recursos de las campañas electorales, deberán cumplir con dicha solicitud en un plazo de tres (3) días hábiles siguientes a la solicitud, so pena de incurrir las sanciones correspondientes por parte de la Superintendencia </w:t>
      </w:r>
      <w:r w:rsidR="00E137EA" w:rsidRPr="00E85C5A">
        <w:rPr>
          <w:rFonts w:ascii="Arial" w:hAnsi="Arial" w:cs="Arial"/>
          <w:b/>
          <w:bCs/>
          <w:color w:val="000000"/>
          <w:sz w:val="24"/>
          <w:szCs w:val="24"/>
          <w:u w:val="single"/>
        </w:rPr>
        <w:t>F</w:t>
      </w:r>
      <w:r w:rsidRPr="00E85C5A">
        <w:rPr>
          <w:rFonts w:ascii="Arial" w:hAnsi="Arial" w:cs="Arial"/>
          <w:b/>
          <w:bCs/>
          <w:color w:val="000000"/>
          <w:sz w:val="24"/>
          <w:szCs w:val="24"/>
          <w:u w:val="single"/>
        </w:rPr>
        <w:t>inanciera.</w:t>
      </w:r>
    </w:p>
    <w:p w14:paraId="56297BF0" w14:textId="2E8FA2CD" w:rsidR="00747AC3" w:rsidRPr="0086336C" w:rsidRDefault="00747AC3" w:rsidP="006B6FB6">
      <w:pPr>
        <w:spacing w:line="276" w:lineRule="auto"/>
        <w:jc w:val="both"/>
        <w:rPr>
          <w:rFonts w:ascii="Arial" w:hAnsi="Arial" w:cs="Arial"/>
          <w:u w:val="single"/>
          <w:lang w:eastAsia="en-US"/>
        </w:rPr>
      </w:pPr>
    </w:p>
    <w:p w14:paraId="57654BCB" w14:textId="641982DC" w:rsidR="003D2B62" w:rsidRPr="0086336C" w:rsidRDefault="003D2B62" w:rsidP="006B6FB6">
      <w:pPr>
        <w:spacing w:line="276" w:lineRule="auto"/>
        <w:jc w:val="both"/>
        <w:rPr>
          <w:rFonts w:ascii="Arial" w:hAnsi="Arial" w:cs="Arial"/>
          <w:u w:val="single"/>
          <w:lang w:eastAsia="en-US"/>
        </w:rPr>
      </w:pPr>
    </w:p>
    <w:p w14:paraId="3656E12A" w14:textId="22D93DDA" w:rsidR="003D2B62" w:rsidRPr="00E85C5A" w:rsidRDefault="003D2B62" w:rsidP="006B6FB6">
      <w:pPr>
        <w:pStyle w:val="Ttulo2"/>
        <w:spacing w:line="276" w:lineRule="auto"/>
        <w:jc w:val="both"/>
        <w:rPr>
          <w:rFonts w:ascii="Arial" w:hAnsi="Arial" w:cs="Arial"/>
          <w:b/>
          <w:bCs/>
          <w:color w:val="auto"/>
          <w:sz w:val="24"/>
          <w:szCs w:val="24"/>
          <w:u w:val="single"/>
        </w:rPr>
      </w:pPr>
      <w:r w:rsidRPr="00E85C5A">
        <w:rPr>
          <w:rFonts w:ascii="Arial" w:hAnsi="Arial" w:cs="Arial"/>
          <w:b/>
          <w:bCs/>
          <w:color w:val="auto"/>
          <w:sz w:val="24"/>
          <w:szCs w:val="24"/>
          <w:u w:val="single"/>
        </w:rPr>
        <w:t xml:space="preserve">ARTÍCULO NUEVO. Modífiquese </w:t>
      </w:r>
      <w:r w:rsidR="00F9003A" w:rsidRPr="00E85C5A">
        <w:rPr>
          <w:rFonts w:ascii="Arial" w:hAnsi="Arial" w:cs="Arial"/>
          <w:b/>
          <w:bCs/>
          <w:color w:val="auto"/>
          <w:sz w:val="24"/>
          <w:szCs w:val="24"/>
          <w:u w:val="single"/>
        </w:rPr>
        <w:t>el</w:t>
      </w:r>
      <w:r w:rsidRPr="00E85C5A">
        <w:rPr>
          <w:rFonts w:ascii="Arial" w:hAnsi="Arial" w:cs="Arial"/>
          <w:b/>
          <w:bCs/>
          <w:color w:val="auto"/>
          <w:sz w:val="24"/>
          <w:szCs w:val="24"/>
          <w:u w:val="single"/>
        </w:rPr>
        <w:t xml:space="preserve"> parágrafo</w:t>
      </w:r>
      <w:r w:rsidR="00AF464E" w:rsidRPr="00E85C5A">
        <w:rPr>
          <w:rFonts w:ascii="Arial" w:hAnsi="Arial" w:cs="Arial"/>
          <w:b/>
          <w:bCs/>
          <w:color w:val="auto"/>
          <w:sz w:val="24"/>
          <w:szCs w:val="24"/>
          <w:u w:val="single"/>
        </w:rPr>
        <w:t xml:space="preserve"> 4</w:t>
      </w:r>
      <w:r w:rsidRPr="00E85C5A">
        <w:rPr>
          <w:rFonts w:ascii="Arial" w:hAnsi="Arial" w:cs="Arial"/>
          <w:b/>
          <w:bCs/>
          <w:color w:val="auto"/>
          <w:sz w:val="24"/>
          <w:szCs w:val="24"/>
          <w:u w:val="single"/>
        </w:rPr>
        <w:t xml:space="preserve"> del artículo 46 de la Ley 1622 de 2013 y adiciónese un parágrafo </w:t>
      </w:r>
      <w:r w:rsidR="00AF464E" w:rsidRPr="00E85C5A">
        <w:rPr>
          <w:rFonts w:ascii="Arial" w:hAnsi="Arial" w:cs="Arial"/>
          <w:b/>
          <w:bCs/>
          <w:color w:val="auto"/>
          <w:sz w:val="24"/>
          <w:szCs w:val="24"/>
          <w:u w:val="single"/>
        </w:rPr>
        <w:t xml:space="preserve">6 </w:t>
      </w:r>
      <w:r w:rsidRPr="00E85C5A">
        <w:rPr>
          <w:rFonts w:ascii="Arial" w:hAnsi="Arial" w:cs="Arial"/>
          <w:b/>
          <w:bCs/>
          <w:color w:val="auto"/>
          <w:sz w:val="24"/>
          <w:szCs w:val="24"/>
          <w:u w:val="single"/>
        </w:rPr>
        <w:t xml:space="preserve">a este </w:t>
      </w:r>
      <w:r w:rsidR="00AF464E" w:rsidRPr="00E85C5A">
        <w:rPr>
          <w:rFonts w:ascii="Arial" w:hAnsi="Arial" w:cs="Arial"/>
          <w:b/>
          <w:bCs/>
          <w:color w:val="auto"/>
          <w:sz w:val="24"/>
          <w:szCs w:val="24"/>
          <w:u w:val="single"/>
        </w:rPr>
        <w:t xml:space="preserve">mismo </w:t>
      </w:r>
      <w:r w:rsidR="0096166A" w:rsidRPr="00E85C5A">
        <w:rPr>
          <w:rFonts w:ascii="Arial" w:hAnsi="Arial" w:cs="Arial"/>
          <w:b/>
          <w:bCs/>
          <w:color w:val="auto"/>
          <w:sz w:val="24"/>
          <w:szCs w:val="24"/>
          <w:u w:val="single"/>
        </w:rPr>
        <w:t xml:space="preserve">artículo, </w:t>
      </w:r>
      <w:r w:rsidR="00AF464E" w:rsidRPr="00E85C5A">
        <w:rPr>
          <w:rFonts w:ascii="Arial" w:hAnsi="Arial" w:cs="Arial"/>
          <w:b/>
          <w:bCs/>
          <w:color w:val="auto"/>
          <w:sz w:val="24"/>
          <w:szCs w:val="24"/>
          <w:u w:val="single"/>
        </w:rPr>
        <w:t>los</w:t>
      </w:r>
      <w:r w:rsidR="00F9003A" w:rsidRPr="00E85C5A">
        <w:rPr>
          <w:rFonts w:ascii="Arial" w:hAnsi="Arial" w:cs="Arial"/>
          <w:b/>
          <w:bCs/>
          <w:color w:val="auto"/>
          <w:sz w:val="24"/>
          <w:szCs w:val="24"/>
          <w:u w:val="single"/>
        </w:rPr>
        <w:t xml:space="preserve"> cual</w:t>
      </w:r>
      <w:r w:rsidR="00AF464E" w:rsidRPr="00E85C5A">
        <w:rPr>
          <w:rFonts w:ascii="Arial" w:hAnsi="Arial" w:cs="Arial"/>
          <w:b/>
          <w:bCs/>
          <w:color w:val="auto"/>
          <w:sz w:val="24"/>
          <w:szCs w:val="24"/>
          <w:u w:val="single"/>
        </w:rPr>
        <w:t>es</w:t>
      </w:r>
      <w:r w:rsidRPr="00E85C5A">
        <w:rPr>
          <w:rFonts w:ascii="Arial" w:hAnsi="Arial" w:cs="Arial"/>
          <w:b/>
          <w:bCs/>
          <w:color w:val="auto"/>
          <w:sz w:val="24"/>
          <w:szCs w:val="24"/>
          <w:u w:val="single"/>
        </w:rPr>
        <w:t xml:space="preserve"> quedarán así:</w:t>
      </w:r>
    </w:p>
    <w:p w14:paraId="49E70B3A" w14:textId="77777777" w:rsidR="003D2B62" w:rsidRPr="0021612E" w:rsidRDefault="003D2B62" w:rsidP="006B6FB6">
      <w:pPr>
        <w:spacing w:line="276" w:lineRule="auto"/>
        <w:rPr>
          <w:rFonts w:ascii="Arial" w:hAnsi="Arial" w:cs="Arial"/>
          <w:b/>
          <w:bCs/>
          <w:u w:val="single"/>
        </w:rPr>
      </w:pPr>
    </w:p>
    <w:p w14:paraId="3E08CDDE" w14:textId="77777777" w:rsidR="003D2B62" w:rsidRPr="0021612E" w:rsidRDefault="003D2B62" w:rsidP="006B6FB6">
      <w:pPr>
        <w:spacing w:line="276" w:lineRule="auto"/>
        <w:rPr>
          <w:rFonts w:ascii="Arial" w:hAnsi="Arial" w:cs="Arial"/>
          <w:b/>
          <w:bCs/>
          <w:u w:val="single"/>
        </w:rPr>
      </w:pPr>
      <w:r w:rsidRPr="0021612E">
        <w:rPr>
          <w:rFonts w:ascii="Arial" w:hAnsi="Arial" w:cs="Arial"/>
          <w:b/>
          <w:bCs/>
          <w:u w:val="single"/>
        </w:rPr>
        <w:t>(…)</w:t>
      </w:r>
    </w:p>
    <w:p w14:paraId="72C92408" w14:textId="77777777" w:rsidR="003D2B62" w:rsidRPr="0021612E" w:rsidRDefault="003D2B62" w:rsidP="006B6FB6">
      <w:pPr>
        <w:spacing w:line="276" w:lineRule="auto"/>
        <w:jc w:val="both"/>
        <w:rPr>
          <w:rFonts w:ascii="Arial" w:hAnsi="Arial" w:cs="Arial"/>
          <w:b/>
          <w:bCs/>
          <w:u w:val="single"/>
        </w:rPr>
      </w:pPr>
    </w:p>
    <w:p w14:paraId="72CE8DAB" w14:textId="0326A4D2" w:rsidR="003D2B62" w:rsidRPr="0021612E" w:rsidRDefault="003D2B62" w:rsidP="006B6FB6">
      <w:pPr>
        <w:spacing w:line="276" w:lineRule="auto"/>
        <w:jc w:val="both"/>
        <w:rPr>
          <w:rFonts w:ascii="Arial" w:hAnsi="Arial" w:cs="Arial"/>
          <w:b/>
          <w:bCs/>
          <w:i/>
          <w:iCs/>
          <w:u w:val="single"/>
        </w:rPr>
      </w:pPr>
      <w:r w:rsidRPr="0021612E">
        <w:rPr>
          <w:rFonts w:ascii="Arial" w:hAnsi="Arial" w:cs="Arial"/>
          <w:b/>
          <w:bCs/>
          <w:i/>
          <w:iCs/>
          <w:u w:val="single"/>
        </w:rPr>
        <w:t>PARÁGRAFO 4.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w:t>
      </w:r>
    </w:p>
    <w:p w14:paraId="738E072E" w14:textId="77777777" w:rsidR="00E32E0F" w:rsidRDefault="00E32E0F" w:rsidP="006B6FB6">
      <w:pPr>
        <w:spacing w:line="276" w:lineRule="auto"/>
        <w:jc w:val="both"/>
        <w:rPr>
          <w:rFonts w:ascii="Arial" w:hAnsi="Arial" w:cs="Arial"/>
          <w:b/>
          <w:bCs/>
          <w:u w:val="single"/>
        </w:rPr>
      </w:pPr>
    </w:p>
    <w:p w14:paraId="791DD905" w14:textId="0AA83F38" w:rsidR="003D2B62" w:rsidRPr="0086336C" w:rsidRDefault="003D2B62" w:rsidP="006B6FB6">
      <w:pPr>
        <w:spacing w:line="276" w:lineRule="auto"/>
        <w:jc w:val="both"/>
        <w:rPr>
          <w:rFonts w:ascii="Arial" w:hAnsi="Arial" w:cs="Arial"/>
          <w:b/>
          <w:bCs/>
          <w:u w:val="single"/>
        </w:rPr>
      </w:pPr>
      <w:r w:rsidRPr="0086336C">
        <w:rPr>
          <w:rFonts w:ascii="Arial" w:hAnsi="Arial" w:cs="Arial"/>
          <w:b/>
          <w:bCs/>
          <w:u w:val="single"/>
        </w:rPr>
        <w:t>Dentro de la tarjeta electoral también habrá un espacio para que los electores puedan marcar el voto en blanco.</w:t>
      </w:r>
    </w:p>
    <w:p w14:paraId="328BC5CB" w14:textId="77777777" w:rsidR="00E32E0F" w:rsidRDefault="00E32E0F" w:rsidP="006B6FB6">
      <w:pPr>
        <w:spacing w:line="276" w:lineRule="auto"/>
        <w:jc w:val="both"/>
        <w:rPr>
          <w:rFonts w:ascii="Arial" w:hAnsi="Arial" w:cs="Arial"/>
        </w:rPr>
      </w:pPr>
    </w:p>
    <w:p w14:paraId="091B976C" w14:textId="2AB666A0" w:rsidR="003D2B62" w:rsidRPr="0021612E" w:rsidRDefault="003D2B62" w:rsidP="006B6FB6">
      <w:pPr>
        <w:spacing w:line="276" w:lineRule="auto"/>
        <w:jc w:val="both"/>
        <w:rPr>
          <w:rFonts w:ascii="Arial" w:hAnsi="Arial" w:cs="Arial"/>
          <w:b/>
          <w:bCs/>
          <w:i/>
          <w:iCs/>
          <w:u w:val="single"/>
        </w:rPr>
      </w:pPr>
      <w:r w:rsidRPr="0021612E">
        <w:rPr>
          <w:rFonts w:ascii="Arial" w:hAnsi="Arial" w:cs="Arial"/>
          <w:b/>
          <w:bCs/>
          <w:i/>
          <w:iCs/>
          <w:u w:val="single"/>
        </w:rPr>
        <w:t>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w:t>
      </w:r>
    </w:p>
    <w:p w14:paraId="6413D3BC" w14:textId="77777777" w:rsidR="0096166A" w:rsidRPr="0021612E" w:rsidRDefault="0096166A" w:rsidP="006B6FB6">
      <w:pPr>
        <w:spacing w:line="276" w:lineRule="auto"/>
        <w:jc w:val="both"/>
        <w:rPr>
          <w:rFonts w:ascii="Arial" w:hAnsi="Arial" w:cs="Arial"/>
          <w:b/>
          <w:bCs/>
          <w:i/>
          <w:iCs/>
          <w:u w:val="single"/>
        </w:rPr>
      </w:pPr>
    </w:p>
    <w:p w14:paraId="028CAE6E" w14:textId="372FC308" w:rsidR="003D2B62" w:rsidRPr="0021612E" w:rsidRDefault="003D2B62" w:rsidP="006B6FB6">
      <w:pPr>
        <w:spacing w:line="276" w:lineRule="auto"/>
        <w:jc w:val="both"/>
        <w:rPr>
          <w:rFonts w:ascii="Arial" w:hAnsi="Arial" w:cs="Arial"/>
          <w:b/>
          <w:bCs/>
          <w:i/>
          <w:iCs/>
          <w:u w:val="single"/>
        </w:rPr>
      </w:pPr>
      <w:r w:rsidRPr="0021612E">
        <w:rPr>
          <w:rFonts w:ascii="Arial" w:hAnsi="Arial" w:cs="Arial"/>
          <w:b/>
          <w:bCs/>
          <w:i/>
          <w:iCs/>
          <w:u w:val="single"/>
        </w:rPr>
        <w:t>Para lo anterior, es necesario tener claros los siguientes conceptos de voto:</w:t>
      </w:r>
    </w:p>
    <w:p w14:paraId="3E59CBEB" w14:textId="77777777" w:rsidR="00E32E0F" w:rsidRPr="0021612E" w:rsidRDefault="00E32E0F" w:rsidP="006B6FB6">
      <w:pPr>
        <w:spacing w:line="276" w:lineRule="auto"/>
        <w:jc w:val="both"/>
        <w:rPr>
          <w:rFonts w:ascii="Arial" w:hAnsi="Arial" w:cs="Arial"/>
          <w:b/>
          <w:bCs/>
          <w:i/>
          <w:iCs/>
          <w:u w:val="single"/>
        </w:rPr>
      </w:pPr>
    </w:p>
    <w:p w14:paraId="6A0C5B2B" w14:textId="15F0D130" w:rsidR="003D2B62" w:rsidRDefault="003D2B62" w:rsidP="006B6FB6">
      <w:pPr>
        <w:spacing w:line="276" w:lineRule="auto"/>
        <w:jc w:val="both"/>
        <w:rPr>
          <w:rFonts w:ascii="Arial" w:hAnsi="Arial" w:cs="Arial"/>
          <w:b/>
          <w:bCs/>
          <w:u w:val="single"/>
        </w:rPr>
      </w:pPr>
      <w:r w:rsidRPr="0021612E">
        <w:rPr>
          <w:rFonts w:ascii="Arial" w:hAnsi="Arial" w:cs="Arial"/>
          <w:b/>
          <w:bCs/>
          <w:i/>
          <w:iCs/>
          <w:u w:val="single"/>
        </w:rPr>
        <w:t>- Voto Válido: El elector marca solo una lista de uno de los sectores</w:t>
      </w:r>
      <w:r w:rsidRPr="0021612E">
        <w:rPr>
          <w:rFonts w:ascii="Arial" w:hAnsi="Arial" w:cs="Arial"/>
          <w:u w:val="single"/>
        </w:rPr>
        <w:t xml:space="preserve"> </w:t>
      </w:r>
      <w:r w:rsidRPr="0086336C">
        <w:rPr>
          <w:rFonts w:ascii="Arial" w:hAnsi="Arial" w:cs="Arial"/>
          <w:b/>
          <w:bCs/>
          <w:u w:val="single"/>
        </w:rPr>
        <w:t>o solamente la casilla del voto en blanco.</w:t>
      </w:r>
    </w:p>
    <w:p w14:paraId="5295D79B" w14:textId="77777777" w:rsidR="00E32E0F" w:rsidRPr="0086336C" w:rsidRDefault="00E32E0F" w:rsidP="006B6FB6">
      <w:pPr>
        <w:spacing w:line="276" w:lineRule="auto"/>
        <w:jc w:val="both"/>
        <w:rPr>
          <w:rFonts w:ascii="Arial" w:hAnsi="Arial" w:cs="Arial"/>
          <w:b/>
          <w:bCs/>
          <w:u w:val="single"/>
        </w:rPr>
      </w:pPr>
    </w:p>
    <w:p w14:paraId="77127D14" w14:textId="77777777" w:rsidR="003D2B62" w:rsidRPr="0021612E" w:rsidRDefault="003D2B62" w:rsidP="006B6FB6">
      <w:pPr>
        <w:spacing w:line="276" w:lineRule="auto"/>
        <w:jc w:val="both"/>
        <w:rPr>
          <w:rFonts w:ascii="Arial" w:hAnsi="Arial" w:cs="Arial"/>
          <w:b/>
          <w:bCs/>
          <w:i/>
          <w:iCs/>
          <w:u w:val="single"/>
        </w:rPr>
      </w:pPr>
      <w:r w:rsidRPr="0021612E">
        <w:rPr>
          <w:rFonts w:ascii="Arial" w:hAnsi="Arial" w:cs="Arial"/>
          <w:b/>
          <w:bCs/>
          <w:i/>
          <w:iCs/>
          <w:u w:val="single"/>
        </w:rPr>
        <w:t>- Voto Nulo: La marcación del elector no permite definir con claridad su intención de voto.</w:t>
      </w:r>
    </w:p>
    <w:p w14:paraId="35ED8F4B" w14:textId="77777777" w:rsidR="00E32E0F" w:rsidRPr="0021612E" w:rsidRDefault="00E32E0F" w:rsidP="006B6FB6">
      <w:pPr>
        <w:spacing w:line="276" w:lineRule="auto"/>
        <w:rPr>
          <w:rFonts w:ascii="Arial" w:hAnsi="Arial" w:cs="Arial"/>
          <w:b/>
          <w:bCs/>
          <w:i/>
          <w:iCs/>
          <w:u w:val="single"/>
        </w:rPr>
      </w:pPr>
    </w:p>
    <w:p w14:paraId="1B554DCC" w14:textId="597D45DA" w:rsidR="003D2B62" w:rsidRPr="0021612E" w:rsidRDefault="003D2B62" w:rsidP="006B6FB6">
      <w:pPr>
        <w:spacing w:line="276" w:lineRule="auto"/>
        <w:rPr>
          <w:rFonts w:ascii="Arial" w:hAnsi="Arial" w:cs="Arial"/>
          <w:b/>
          <w:bCs/>
          <w:i/>
          <w:iCs/>
          <w:u w:val="single"/>
        </w:rPr>
      </w:pPr>
      <w:r w:rsidRPr="0021612E">
        <w:rPr>
          <w:rFonts w:ascii="Arial" w:hAnsi="Arial" w:cs="Arial"/>
          <w:b/>
          <w:bCs/>
          <w:i/>
          <w:iCs/>
          <w:u w:val="single"/>
        </w:rPr>
        <w:t>- Voto No Marcado: Cuando no se encuentre ninguna marcación.</w:t>
      </w:r>
    </w:p>
    <w:p w14:paraId="01F460E6" w14:textId="77777777" w:rsidR="003D2B62" w:rsidRPr="0086336C" w:rsidRDefault="003D2B62" w:rsidP="006B6FB6">
      <w:pPr>
        <w:spacing w:line="276" w:lineRule="auto"/>
        <w:rPr>
          <w:rFonts w:ascii="Arial" w:hAnsi="Arial" w:cs="Arial"/>
          <w:b/>
          <w:bCs/>
        </w:rPr>
      </w:pPr>
    </w:p>
    <w:p w14:paraId="49A3C9E3" w14:textId="7C8DD0D8" w:rsidR="003D2B62" w:rsidRPr="0086336C" w:rsidRDefault="003D2B62" w:rsidP="006B6FB6">
      <w:pPr>
        <w:spacing w:line="276" w:lineRule="auto"/>
        <w:jc w:val="both"/>
        <w:rPr>
          <w:rFonts w:ascii="Arial" w:hAnsi="Arial" w:cs="Arial"/>
        </w:rPr>
      </w:pPr>
      <w:r w:rsidRPr="0086336C">
        <w:rPr>
          <w:rFonts w:ascii="Arial" w:hAnsi="Arial" w:cs="Arial"/>
          <w:b/>
          <w:bCs/>
          <w:u w:val="single"/>
        </w:rPr>
        <w:t>PARÁGRAFO 6. El voto en blanco establecido en este artículo, será simbólico</w:t>
      </w:r>
      <w:r w:rsidRPr="0086336C">
        <w:rPr>
          <w:rFonts w:ascii="Arial" w:hAnsi="Arial" w:cs="Arial"/>
        </w:rPr>
        <w:t>.</w:t>
      </w:r>
    </w:p>
    <w:p w14:paraId="41BE2324" w14:textId="60726553" w:rsidR="003D2B62" w:rsidRDefault="003D2B62" w:rsidP="006B6FB6">
      <w:pPr>
        <w:spacing w:line="276" w:lineRule="auto"/>
        <w:jc w:val="both"/>
        <w:rPr>
          <w:rFonts w:ascii="Arial" w:hAnsi="Arial" w:cs="Arial"/>
          <w:u w:val="single"/>
          <w:lang w:eastAsia="en-US"/>
        </w:rPr>
      </w:pPr>
    </w:p>
    <w:p w14:paraId="1FA60063" w14:textId="75955E59" w:rsidR="00590C54" w:rsidRDefault="00590C54" w:rsidP="006B6FB6">
      <w:pPr>
        <w:spacing w:line="276" w:lineRule="auto"/>
        <w:jc w:val="both"/>
        <w:rPr>
          <w:rFonts w:ascii="Arial" w:hAnsi="Arial" w:cs="Arial"/>
          <w:u w:val="single"/>
          <w:lang w:eastAsia="en-US"/>
        </w:rPr>
      </w:pPr>
    </w:p>
    <w:p w14:paraId="33BF7DBC" w14:textId="5193A1D7" w:rsidR="00306372" w:rsidRPr="00E85C5A" w:rsidRDefault="00306372" w:rsidP="006B6FB6">
      <w:pPr>
        <w:pStyle w:val="Ttulo2"/>
        <w:spacing w:line="276" w:lineRule="auto"/>
        <w:jc w:val="both"/>
        <w:rPr>
          <w:rFonts w:ascii="Arial" w:hAnsi="Arial" w:cs="Arial"/>
          <w:b/>
          <w:bCs/>
          <w:color w:val="auto"/>
          <w:sz w:val="24"/>
          <w:szCs w:val="24"/>
          <w:lang w:eastAsia="en-US"/>
        </w:rPr>
      </w:pPr>
      <w:r w:rsidRPr="00E85C5A">
        <w:rPr>
          <w:rFonts w:ascii="Arial" w:hAnsi="Arial" w:cs="Arial"/>
          <w:b/>
          <w:bCs/>
          <w:color w:val="auto"/>
          <w:sz w:val="24"/>
          <w:szCs w:val="24"/>
          <w:u w:val="single"/>
          <w:lang w:eastAsia="en-US"/>
        </w:rPr>
        <w:t>ARTÍCULO NUEVO. Jornada electoral en pandemia y/o emergencia sanitaria. De manera exepcional, cuando la jornada electoral coincida con la declaración de una pandemia y/o emergencia sanitaria, la Registraduría Nacional del Estado Civil podrá adoptar mediante acto administrativo motivado las medidas excepcionales que considere pertinentes para garantizar su normal funcionamiento y el cumplimiento de los protocolos de bioseguridad recomendados.</w:t>
      </w:r>
    </w:p>
    <w:p w14:paraId="3AF7E224" w14:textId="52AB5C96" w:rsidR="00306372" w:rsidRDefault="00306372" w:rsidP="006B6FB6">
      <w:pPr>
        <w:spacing w:line="276" w:lineRule="auto"/>
        <w:jc w:val="both"/>
        <w:rPr>
          <w:rFonts w:ascii="Arial" w:hAnsi="Arial" w:cs="Arial"/>
          <w:u w:val="single"/>
          <w:lang w:eastAsia="en-US"/>
        </w:rPr>
      </w:pPr>
    </w:p>
    <w:p w14:paraId="130BDAB6" w14:textId="77777777" w:rsidR="00306372" w:rsidRDefault="00306372" w:rsidP="006B6FB6">
      <w:pPr>
        <w:spacing w:line="276" w:lineRule="auto"/>
        <w:jc w:val="both"/>
        <w:rPr>
          <w:rFonts w:ascii="Arial" w:hAnsi="Arial" w:cs="Arial"/>
          <w:u w:val="single"/>
          <w:lang w:eastAsia="en-US"/>
        </w:rPr>
      </w:pPr>
    </w:p>
    <w:p w14:paraId="55522129" w14:textId="77777777" w:rsidR="00590C54" w:rsidRPr="00E85C5A" w:rsidRDefault="00590C54" w:rsidP="006B6FB6">
      <w:pPr>
        <w:pStyle w:val="Ttulo2"/>
        <w:spacing w:line="276" w:lineRule="auto"/>
        <w:jc w:val="both"/>
        <w:rPr>
          <w:rFonts w:ascii="Arial" w:hAnsi="Arial" w:cs="Arial"/>
          <w:b/>
          <w:bCs/>
          <w:color w:val="auto"/>
          <w:sz w:val="24"/>
          <w:szCs w:val="24"/>
          <w:u w:val="single"/>
        </w:rPr>
      </w:pPr>
      <w:r w:rsidRPr="00E85C5A">
        <w:rPr>
          <w:rFonts w:ascii="Arial" w:hAnsi="Arial" w:cs="Arial"/>
          <w:b/>
          <w:bCs/>
          <w:color w:val="auto"/>
          <w:sz w:val="24"/>
          <w:szCs w:val="24"/>
          <w:u w:val="single"/>
          <w:lang w:eastAsia="en-US"/>
        </w:rPr>
        <w:t>ARTÍCULO</w:t>
      </w:r>
      <w:r w:rsidRPr="00E85C5A">
        <w:rPr>
          <w:rFonts w:ascii="Arial" w:hAnsi="Arial" w:cs="Arial"/>
          <w:b/>
          <w:bCs/>
          <w:color w:val="auto"/>
          <w:sz w:val="24"/>
          <w:szCs w:val="24"/>
          <w:u w:val="single"/>
        </w:rPr>
        <w:t xml:space="preserve"> NUEVO. Los tribunales de vigilancia y garantías electorales se integrarán y entrarán en funcionamiento a partir de la expedición del calendario electoral que la registraduría nacional del estado civil haga en cada certamen, con el fin de asegurar el normal desarrollo de cada una de las etapas del proceso, así como su imparcialidad, transparencia y el cabal cumplimiento de las normas de contenido electoral.</w:t>
      </w:r>
    </w:p>
    <w:p w14:paraId="76C3EC6E" w14:textId="77777777" w:rsidR="00590C54" w:rsidRPr="00590C54" w:rsidRDefault="00590C54" w:rsidP="006B6FB6">
      <w:pPr>
        <w:spacing w:line="276" w:lineRule="auto"/>
        <w:jc w:val="both"/>
        <w:rPr>
          <w:rFonts w:ascii="Arial" w:hAnsi="Arial" w:cs="Arial"/>
          <w:b/>
          <w:bCs/>
          <w:u w:val="single"/>
          <w:lang w:eastAsia="en-US"/>
        </w:rPr>
      </w:pPr>
    </w:p>
    <w:p w14:paraId="48584562" w14:textId="4FFD2089" w:rsidR="00747AC3" w:rsidRDefault="00747AC3" w:rsidP="006B6FB6">
      <w:pPr>
        <w:spacing w:line="276" w:lineRule="auto"/>
        <w:jc w:val="both"/>
        <w:rPr>
          <w:rFonts w:ascii="Arial" w:hAnsi="Arial" w:cs="Arial"/>
          <w:u w:val="single"/>
          <w:lang w:eastAsia="en-US"/>
        </w:rPr>
      </w:pPr>
    </w:p>
    <w:p w14:paraId="782E192B" w14:textId="77777777" w:rsidR="00590C54" w:rsidRPr="00E85C5A" w:rsidRDefault="00590C54" w:rsidP="006B6FB6">
      <w:pPr>
        <w:pStyle w:val="Ttulo2"/>
        <w:spacing w:line="276" w:lineRule="auto"/>
        <w:jc w:val="both"/>
        <w:rPr>
          <w:rFonts w:ascii="Arial" w:hAnsi="Arial" w:cs="Arial"/>
          <w:color w:val="auto"/>
          <w:sz w:val="24"/>
          <w:szCs w:val="24"/>
          <w:u w:val="single"/>
        </w:rPr>
      </w:pPr>
      <w:r w:rsidRPr="00E85C5A">
        <w:rPr>
          <w:rFonts w:ascii="Arial" w:hAnsi="Arial" w:cs="Arial"/>
          <w:b/>
          <w:bCs/>
          <w:color w:val="auto"/>
          <w:sz w:val="24"/>
          <w:szCs w:val="24"/>
          <w:u w:val="single"/>
          <w:lang w:eastAsia="en-US"/>
        </w:rPr>
        <w:t>ARTÍCULO</w:t>
      </w:r>
      <w:r w:rsidRPr="00E85C5A">
        <w:rPr>
          <w:rFonts w:ascii="Arial" w:hAnsi="Arial" w:cs="Arial"/>
          <w:b/>
          <w:bCs/>
          <w:color w:val="auto"/>
          <w:sz w:val="24"/>
          <w:szCs w:val="24"/>
          <w:u w:val="single"/>
        </w:rPr>
        <w:t xml:space="preserve"> NUEVO</w:t>
      </w:r>
      <w:r w:rsidRPr="00E85C5A">
        <w:rPr>
          <w:rFonts w:ascii="Arial" w:hAnsi="Arial" w:cs="Arial"/>
          <w:color w:val="auto"/>
          <w:sz w:val="24"/>
          <w:szCs w:val="24"/>
          <w:u w:val="single"/>
        </w:rPr>
        <w:t>. El artículo 41 de la Ley 1622 de 2013 quedará así:</w:t>
      </w:r>
    </w:p>
    <w:p w14:paraId="1B888CAC" w14:textId="77777777" w:rsidR="00590C54" w:rsidRDefault="00590C54" w:rsidP="006B6FB6">
      <w:pPr>
        <w:spacing w:line="276" w:lineRule="auto"/>
        <w:ind w:left="720"/>
        <w:jc w:val="both"/>
        <w:rPr>
          <w:rFonts w:ascii="Arial" w:hAnsi="Arial" w:cs="Arial"/>
        </w:rPr>
      </w:pPr>
    </w:p>
    <w:p w14:paraId="6089544F" w14:textId="77777777" w:rsidR="00590C54" w:rsidRPr="00590C54" w:rsidRDefault="00590C54" w:rsidP="006B6FB6">
      <w:pPr>
        <w:spacing w:line="276" w:lineRule="auto"/>
        <w:jc w:val="both"/>
        <w:rPr>
          <w:rFonts w:ascii="Arial" w:hAnsi="Arial" w:cs="Arial"/>
          <w:b/>
          <w:bCs/>
          <w:i/>
          <w:iCs/>
          <w:u w:val="single"/>
        </w:rPr>
      </w:pPr>
      <w:r w:rsidRPr="00590C54">
        <w:rPr>
          <w:rFonts w:ascii="Arial" w:hAnsi="Arial" w:cs="Arial"/>
          <w:b/>
          <w:bCs/>
          <w:i/>
          <w:iCs/>
          <w:u w:val="single"/>
        </w:rPr>
        <w:t>ARTÍCULO 41. CONSEJOS MUNICIPALES DE JUVENTUD. 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0F7452E3" w14:textId="77777777" w:rsidR="00590C54" w:rsidRPr="00590C54" w:rsidRDefault="00590C54" w:rsidP="006B6FB6">
      <w:pPr>
        <w:spacing w:line="276" w:lineRule="auto"/>
        <w:ind w:left="720"/>
        <w:jc w:val="both"/>
        <w:rPr>
          <w:rFonts w:ascii="Arial" w:hAnsi="Arial" w:cs="Arial"/>
          <w:b/>
          <w:bCs/>
          <w:i/>
          <w:iCs/>
          <w:u w:val="single"/>
        </w:rPr>
      </w:pPr>
    </w:p>
    <w:p w14:paraId="7C9C8F6D" w14:textId="77777777" w:rsidR="00590C54" w:rsidRPr="00590C54" w:rsidRDefault="00590C54" w:rsidP="006B6FB6">
      <w:pPr>
        <w:spacing w:line="276" w:lineRule="auto"/>
        <w:jc w:val="both"/>
        <w:rPr>
          <w:rFonts w:ascii="Arial" w:hAnsi="Arial" w:cs="Arial"/>
          <w:b/>
          <w:bCs/>
          <w:i/>
          <w:iCs/>
          <w:u w:val="single"/>
        </w:rPr>
      </w:pPr>
      <w:r w:rsidRPr="00590C54">
        <w:rPr>
          <w:rFonts w:ascii="Arial" w:hAnsi="Arial" w:cs="Arial"/>
          <w:b/>
          <w:bCs/>
          <w:i/>
          <w:iCs/>
          <w:u w:val="single"/>
        </w:rPr>
        <w:t>PARÁGRAFO 1o. En los municipios y localidades donde existan organizaciones juveniles de campesinos, comunidades de indígenas, afrocolombianos, negros, palenqueros, rom, raizales de San Andrés y Providencia o en general de comunidades étnicas, y población joven víctima, cada entidad territorial deberá elegir un representante de estas comunidades o poblaciones. En este evento, habrá un miembro más en el Consejo de Juventud por cada una de tales comunidades o poblaciones.</w:t>
      </w:r>
    </w:p>
    <w:p w14:paraId="1D3734F2" w14:textId="77777777" w:rsidR="00590C54" w:rsidRPr="00590C54" w:rsidRDefault="00590C54" w:rsidP="006B6FB6">
      <w:pPr>
        <w:spacing w:line="276" w:lineRule="auto"/>
        <w:ind w:left="720"/>
        <w:jc w:val="both"/>
        <w:rPr>
          <w:rFonts w:ascii="Arial" w:hAnsi="Arial" w:cs="Arial"/>
          <w:b/>
          <w:bCs/>
          <w:i/>
          <w:iCs/>
          <w:u w:val="single"/>
        </w:rPr>
      </w:pPr>
    </w:p>
    <w:p w14:paraId="69F6F490" w14:textId="77777777" w:rsidR="00590C54" w:rsidRPr="00590C54" w:rsidRDefault="00590C54" w:rsidP="006B6FB6">
      <w:pPr>
        <w:spacing w:line="276" w:lineRule="auto"/>
        <w:jc w:val="both"/>
        <w:rPr>
          <w:rFonts w:ascii="Arial" w:hAnsi="Arial" w:cs="Arial"/>
          <w:b/>
          <w:bCs/>
          <w:i/>
          <w:iCs/>
          <w:u w:val="single"/>
        </w:rPr>
      </w:pPr>
      <w:r w:rsidRPr="00590C54">
        <w:rPr>
          <w:rFonts w:ascii="Arial" w:hAnsi="Arial" w:cs="Arial"/>
          <w:b/>
          <w:bCs/>
          <w:i/>
          <w:iCs/>
          <w:u w:val="single"/>
        </w:rPr>
        <w:lastRenderedPageBreak/>
        <w:t>PARÁGRAFO 2o. Los Consejos Municipales de Juventud se reunirán como mínimo una (1) vez al mes de manera ordinaria y de manera extraordinaria de acuerdo a los reglamentos internos que se construyan.</w:t>
      </w:r>
    </w:p>
    <w:p w14:paraId="4211318C" w14:textId="77777777" w:rsidR="00590C54" w:rsidRPr="00590C54" w:rsidRDefault="00590C54" w:rsidP="006B6FB6">
      <w:pPr>
        <w:spacing w:line="276" w:lineRule="auto"/>
        <w:ind w:left="720"/>
        <w:jc w:val="both"/>
        <w:rPr>
          <w:rFonts w:ascii="Arial" w:hAnsi="Arial" w:cs="Arial"/>
          <w:b/>
          <w:bCs/>
          <w:i/>
          <w:iCs/>
          <w:u w:val="single"/>
        </w:rPr>
      </w:pPr>
    </w:p>
    <w:p w14:paraId="1AFAE8AF" w14:textId="6957D94B" w:rsidR="00590C54" w:rsidRPr="00590C54" w:rsidRDefault="00590C54" w:rsidP="006B6FB6">
      <w:pPr>
        <w:spacing w:line="276" w:lineRule="auto"/>
        <w:jc w:val="both"/>
        <w:rPr>
          <w:rFonts w:ascii="Arial" w:hAnsi="Arial" w:cs="Arial"/>
          <w:b/>
          <w:bCs/>
          <w:i/>
          <w:iCs/>
          <w:strike/>
          <w:u w:val="single"/>
        </w:rPr>
      </w:pPr>
      <w:r w:rsidRPr="00590C54">
        <w:rPr>
          <w:rFonts w:ascii="Arial" w:hAnsi="Arial" w:cs="Arial"/>
          <w:b/>
          <w:bCs/>
          <w:i/>
          <w:iCs/>
          <w:u w:val="single"/>
        </w:rPr>
        <w:t xml:space="preserve">PARÁGRAFO 3o. El número total de integrantes del Consejo Municipal o Local de Juventud deberá ser siempre impar, incluida la representación étnica o poblacional especial que se regula en este artículo. </w:t>
      </w:r>
    </w:p>
    <w:p w14:paraId="6A381020" w14:textId="77777777" w:rsidR="00590C54" w:rsidRPr="00590C54" w:rsidRDefault="00590C54" w:rsidP="006B6FB6">
      <w:pPr>
        <w:spacing w:line="276" w:lineRule="auto"/>
        <w:jc w:val="both"/>
        <w:rPr>
          <w:rFonts w:ascii="Arial" w:hAnsi="Arial" w:cs="Arial"/>
          <w:b/>
          <w:bCs/>
          <w:i/>
          <w:iCs/>
          <w:u w:val="single"/>
        </w:rPr>
      </w:pPr>
    </w:p>
    <w:p w14:paraId="26BD5353" w14:textId="77777777" w:rsidR="00590C54" w:rsidRDefault="00590C54" w:rsidP="006B6FB6">
      <w:pPr>
        <w:spacing w:line="276" w:lineRule="auto"/>
        <w:jc w:val="both"/>
        <w:rPr>
          <w:rFonts w:ascii="Arial" w:hAnsi="Arial" w:cs="Arial"/>
          <w:b/>
          <w:bCs/>
          <w:u w:val="single"/>
        </w:rPr>
      </w:pPr>
      <w:r w:rsidRPr="0086336C">
        <w:rPr>
          <w:rFonts w:ascii="Arial" w:hAnsi="Arial" w:cs="Arial"/>
          <w:b/>
          <w:bCs/>
          <w:u w:val="single"/>
        </w:rPr>
        <w:t>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w:t>
      </w:r>
    </w:p>
    <w:p w14:paraId="48325126" w14:textId="77777777" w:rsidR="00590C54" w:rsidRDefault="00590C54" w:rsidP="006B6FB6">
      <w:pPr>
        <w:spacing w:line="276" w:lineRule="auto"/>
        <w:ind w:left="720"/>
        <w:jc w:val="both"/>
        <w:rPr>
          <w:rFonts w:ascii="Arial" w:hAnsi="Arial" w:cs="Arial"/>
          <w:b/>
          <w:bCs/>
          <w:u w:val="single"/>
        </w:rPr>
      </w:pPr>
    </w:p>
    <w:p w14:paraId="4D5FE8E9" w14:textId="77777777" w:rsidR="00590C54" w:rsidRPr="00590C54" w:rsidRDefault="00590C54" w:rsidP="006B6FB6">
      <w:pPr>
        <w:spacing w:line="276" w:lineRule="auto"/>
        <w:jc w:val="both"/>
        <w:rPr>
          <w:rFonts w:ascii="Arial" w:hAnsi="Arial" w:cs="Arial"/>
          <w:b/>
          <w:bCs/>
          <w:i/>
          <w:iCs/>
          <w:u w:val="single"/>
        </w:rPr>
      </w:pPr>
      <w:r w:rsidRPr="00590C54">
        <w:rPr>
          <w:rFonts w:ascii="Arial" w:hAnsi="Arial" w:cs="Arial"/>
          <w:b/>
          <w:bCs/>
          <w:i/>
          <w:iCs/>
          <w:u w:val="single"/>
        </w:rPr>
        <w:t>PARÁGRAFO 4o. El o la joven que represente a las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w:t>
      </w:r>
    </w:p>
    <w:p w14:paraId="7376FEC5" w14:textId="77777777" w:rsidR="00590C54" w:rsidRDefault="00590C54" w:rsidP="006B6FB6">
      <w:pPr>
        <w:spacing w:line="276" w:lineRule="auto"/>
        <w:ind w:left="720"/>
        <w:jc w:val="both"/>
        <w:rPr>
          <w:rFonts w:ascii="Arial" w:hAnsi="Arial" w:cs="Arial"/>
        </w:rPr>
      </w:pPr>
    </w:p>
    <w:p w14:paraId="3718BA63" w14:textId="77777777" w:rsidR="00590C54" w:rsidRPr="0086336C" w:rsidRDefault="00590C54" w:rsidP="006B6FB6">
      <w:pPr>
        <w:spacing w:line="276" w:lineRule="auto"/>
        <w:jc w:val="both"/>
        <w:rPr>
          <w:rFonts w:ascii="Arial" w:hAnsi="Arial" w:cs="Arial"/>
        </w:rPr>
      </w:pPr>
      <w:r w:rsidRPr="0086336C">
        <w:rPr>
          <w:rFonts w:ascii="Arial" w:hAnsi="Arial" w:cs="Arial"/>
          <w:b/>
          <w:bCs/>
          <w:u w:val="single"/>
        </w:rPr>
        <w:t>PARAGRAFO 5º. Habrá lugar a la elección del representante del sector campesino 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w:t>
      </w:r>
    </w:p>
    <w:p w14:paraId="4AB33451" w14:textId="77777777" w:rsidR="00590C54" w:rsidRDefault="00590C54" w:rsidP="006B6FB6">
      <w:pPr>
        <w:spacing w:line="276" w:lineRule="auto"/>
        <w:rPr>
          <w:rFonts w:ascii="Arial" w:hAnsi="Arial" w:cs="Arial"/>
        </w:rPr>
      </w:pPr>
    </w:p>
    <w:p w14:paraId="3CD5FBEA" w14:textId="701AF04A" w:rsidR="00590C54" w:rsidRDefault="00590C54" w:rsidP="006B6FB6">
      <w:pPr>
        <w:spacing w:line="276" w:lineRule="auto"/>
        <w:jc w:val="both"/>
        <w:rPr>
          <w:rFonts w:ascii="Arial" w:hAnsi="Arial" w:cs="Arial"/>
          <w:u w:val="single"/>
          <w:lang w:eastAsia="en-US"/>
        </w:rPr>
      </w:pPr>
    </w:p>
    <w:p w14:paraId="1B197352" w14:textId="340E8C23" w:rsidR="00AF464E" w:rsidRPr="00E85C5A" w:rsidRDefault="00AF464E" w:rsidP="006B6FB6">
      <w:pPr>
        <w:pStyle w:val="Ttulo2"/>
        <w:spacing w:line="276" w:lineRule="auto"/>
        <w:jc w:val="both"/>
        <w:rPr>
          <w:rFonts w:ascii="Arial" w:hAnsi="Arial" w:cs="Arial"/>
          <w:b/>
          <w:bCs/>
          <w:color w:val="auto"/>
          <w:sz w:val="24"/>
          <w:szCs w:val="24"/>
          <w:u w:val="single"/>
        </w:rPr>
      </w:pPr>
      <w:r w:rsidRPr="00E85C5A">
        <w:rPr>
          <w:rFonts w:ascii="Arial" w:hAnsi="Arial" w:cs="Arial"/>
          <w:b/>
          <w:bCs/>
          <w:color w:val="auto"/>
          <w:sz w:val="22"/>
          <w:szCs w:val="22"/>
          <w:u w:val="single"/>
          <w:lang w:eastAsia="en-US"/>
        </w:rPr>
        <w:t>ARTÍCULO</w:t>
      </w:r>
      <w:r w:rsidRPr="00E85C5A">
        <w:rPr>
          <w:rFonts w:ascii="Arial" w:hAnsi="Arial" w:cs="Arial"/>
          <w:b/>
          <w:bCs/>
          <w:color w:val="auto"/>
          <w:sz w:val="24"/>
          <w:szCs w:val="24"/>
          <w:u w:val="single"/>
        </w:rPr>
        <w:t xml:space="preserve"> NUEVO. </w:t>
      </w:r>
      <w:r w:rsidR="006018A0" w:rsidRPr="00E85C5A">
        <w:rPr>
          <w:rFonts w:ascii="Arial" w:hAnsi="Arial" w:cs="Arial"/>
          <w:b/>
          <w:bCs/>
          <w:color w:val="auto"/>
          <w:sz w:val="24"/>
          <w:szCs w:val="24"/>
          <w:u w:val="single"/>
        </w:rPr>
        <w:t>Comité de seguimiento y vigilancia electrónica del proceso electoral</w:t>
      </w:r>
      <w:r w:rsidRPr="00E85C5A">
        <w:rPr>
          <w:rFonts w:ascii="Arial" w:hAnsi="Arial" w:cs="Arial"/>
          <w:b/>
          <w:bCs/>
          <w:color w:val="auto"/>
          <w:sz w:val="24"/>
          <w:szCs w:val="24"/>
          <w:u w:val="single"/>
        </w:rPr>
        <w:t>. Créese el Comité de Seguimiento y Vigilancia Electrónica del Proceso Electoral para que realice el seguimiento y vigilancia electrónica del software establecido para el proceso electoral que estará conformado por:</w:t>
      </w:r>
    </w:p>
    <w:p w14:paraId="3A69DAAB" w14:textId="77777777" w:rsidR="00AF464E" w:rsidRPr="00AF464E" w:rsidRDefault="00AF464E" w:rsidP="006B6FB6">
      <w:pPr>
        <w:spacing w:line="276" w:lineRule="auto"/>
        <w:jc w:val="both"/>
        <w:rPr>
          <w:rFonts w:ascii="Arial" w:hAnsi="Arial" w:cs="Arial"/>
          <w:b/>
          <w:bCs/>
          <w:u w:val="single"/>
        </w:rPr>
      </w:pPr>
    </w:p>
    <w:p w14:paraId="09F6AFB6" w14:textId="77777777" w:rsidR="00AF464E" w:rsidRPr="00AF464E" w:rsidRDefault="00AF464E" w:rsidP="006B6FB6">
      <w:pPr>
        <w:pStyle w:val="Prrafodelista"/>
        <w:numPr>
          <w:ilvl w:val="0"/>
          <w:numId w:val="18"/>
        </w:numPr>
        <w:spacing w:line="276" w:lineRule="auto"/>
        <w:ind w:left="426" w:hanging="426"/>
        <w:jc w:val="both"/>
        <w:rPr>
          <w:rFonts w:ascii="Arial" w:hAnsi="Arial" w:cs="Arial"/>
          <w:b/>
          <w:bCs/>
          <w:u w:val="single"/>
        </w:rPr>
      </w:pPr>
      <w:r w:rsidRPr="00AF464E">
        <w:rPr>
          <w:rFonts w:ascii="Arial" w:hAnsi="Arial" w:cs="Arial"/>
          <w:b/>
          <w:bCs/>
          <w:u w:val="single"/>
        </w:rPr>
        <w:t>Un (1) delegado de cada uno de los Partidos o Movimientos Políticos con personería jurídica.</w:t>
      </w:r>
    </w:p>
    <w:p w14:paraId="57BF8792" w14:textId="77777777" w:rsidR="00AF464E" w:rsidRPr="00AF464E" w:rsidRDefault="00AF464E" w:rsidP="006B6FB6">
      <w:pPr>
        <w:pStyle w:val="Prrafodelista"/>
        <w:numPr>
          <w:ilvl w:val="0"/>
          <w:numId w:val="18"/>
        </w:numPr>
        <w:spacing w:line="276" w:lineRule="auto"/>
        <w:ind w:left="426" w:hanging="426"/>
        <w:jc w:val="both"/>
        <w:rPr>
          <w:rFonts w:ascii="Arial" w:hAnsi="Arial" w:cs="Arial"/>
          <w:b/>
          <w:bCs/>
          <w:u w:val="single"/>
        </w:rPr>
      </w:pPr>
      <w:r w:rsidRPr="00AF464E">
        <w:rPr>
          <w:rFonts w:ascii="Arial" w:hAnsi="Arial" w:cs="Arial"/>
          <w:b/>
          <w:bCs/>
          <w:u w:val="single"/>
        </w:rPr>
        <w:t xml:space="preserve">Un (1) miembro de Asociaciones Civiles que manejen temas de Seguridad Informática; escogido entre ellas. </w:t>
      </w:r>
    </w:p>
    <w:p w14:paraId="69C0DD8E" w14:textId="77777777" w:rsidR="00AF464E" w:rsidRPr="00AF464E" w:rsidRDefault="00AF464E" w:rsidP="006B6FB6">
      <w:pPr>
        <w:pStyle w:val="Prrafodelista"/>
        <w:numPr>
          <w:ilvl w:val="0"/>
          <w:numId w:val="18"/>
        </w:numPr>
        <w:spacing w:line="276" w:lineRule="auto"/>
        <w:ind w:left="426" w:hanging="426"/>
        <w:jc w:val="both"/>
        <w:rPr>
          <w:rFonts w:ascii="Arial" w:hAnsi="Arial" w:cs="Arial"/>
          <w:b/>
          <w:bCs/>
          <w:u w:val="single"/>
        </w:rPr>
      </w:pPr>
      <w:r w:rsidRPr="00AF464E">
        <w:rPr>
          <w:rFonts w:ascii="Arial" w:hAnsi="Arial" w:cs="Arial"/>
          <w:b/>
          <w:bCs/>
          <w:u w:val="single"/>
        </w:rPr>
        <w:lastRenderedPageBreak/>
        <w:t>Un (1) representante de las Universidades que cuente con programas acreditados de Ingeniería de Sistemas y de especializaciones en seguridad informática.</w:t>
      </w:r>
    </w:p>
    <w:p w14:paraId="2700718C" w14:textId="77777777" w:rsidR="00AF464E" w:rsidRPr="00AF464E" w:rsidRDefault="00AF464E" w:rsidP="006B6FB6">
      <w:pPr>
        <w:spacing w:line="276" w:lineRule="auto"/>
        <w:jc w:val="both"/>
        <w:rPr>
          <w:rFonts w:ascii="Arial" w:hAnsi="Arial" w:cs="Arial"/>
          <w:b/>
          <w:bCs/>
          <w:u w:val="single"/>
        </w:rPr>
      </w:pPr>
    </w:p>
    <w:p w14:paraId="5710BCFC" w14:textId="0BA7F06B" w:rsidR="00AF464E" w:rsidRPr="00AF464E" w:rsidRDefault="00AF464E" w:rsidP="006B6FB6">
      <w:pPr>
        <w:spacing w:line="276" w:lineRule="auto"/>
        <w:jc w:val="both"/>
        <w:rPr>
          <w:rFonts w:ascii="Arial" w:hAnsi="Arial" w:cs="Arial"/>
          <w:b/>
          <w:bCs/>
          <w:u w:val="single"/>
        </w:rPr>
      </w:pPr>
      <w:r w:rsidRPr="00AF464E">
        <w:rPr>
          <w:rFonts w:ascii="Arial" w:hAnsi="Arial" w:cs="Arial"/>
          <w:b/>
          <w:bCs/>
          <w:u w:val="single"/>
        </w:rPr>
        <w:t>Parágrafo. Los delegados que determinen los partidos deberán ser Ingenieros de Sistemas con formación en seguridad informática.</w:t>
      </w:r>
    </w:p>
    <w:p w14:paraId="382EE112" w14:textId="45C420F0" w:rsidR="00AF464E" w:rsidRPr="00AF464E" w:rsidRDefault="00AF464E" w:rsidP="006B6FB6">
      <w:pPr>
        <w:spacing w:line="276" w:lineRule="auto"/>
        <w:jc w:val="both"/>
        <w:rPr>
          <w:rFonts w:ascii="Arial" w:hAnsi="Arial" w:cs="Arial"/>
          <w:b/>
          <w:bCs/>
          <w:u w:val="single"/>
        </w:rPr>
      </w:pPr>
    </w:p>
    <w:p w14:paraId="797D3AFD" w14:textId="68D6ABD2" w:rsidR="00AF464E" w:rsidRPr="00AF464E" w:rsidRDefault="00AF464E" w:rsidP="006B6FB6">
      <w:pPr>
        <w:spacing w:line="276" w:lineRule="auto"/>
        <w:jc w:val="both"/>
        <w:rPr>
          <w:rFonts w:ascii="Arial" w:hAnsi="Arial" w:cs="Arial"/>
          <w:b/>
          <w:bCs/>
          <w:u w:val="single"/>
        </w:rPr>
      </w:pPr>
      <w:r w:rsidRPr="00AF464E">
        <w:rPr>
          <w:rFonts w:ascii="Arial" w:hAnsi="Arial" w:cs="Arial"/>
          <w:b/>
          <w:bCs/>
          <w:u w:val="single"/>
        </w:rPr>
        <w:t>El desarrollo, implementación y administración del software será responsabilidad del Consejo Nacional Electoral.</w:t>
      </w:r>
    </w:p>
    <w:p w14:paraId="699F30A1" w14:textId="11E2C70F" w:rsidR="00AF464E" w:rsidRPr="0086336C" w:rsidRDefault="00AF464E" w:rsidP="006B6FB6">
      <w:pPr>
        <w:spacing w:line="276" w:lineRule="auto"/>
        <w:jc w:val="both"/>
        <w:rPr>
          <w:rFonts w:ascii="Arial" w:hAnsi="Arial" w:cs="Arial"/>
          <w:u w:val="single"/>
          <w:lang w:eastAsia="en-US"/>
        </w:rPr>
      </w:pPr>
    </w:p>
    <w:p w14:paraId="2D1CF89A" w14:textId="3FDF1BF0" w:rsidR="00246007" w:rsidRPr="00590C54" w:rsidRDefault="00E50D23" w:rsidP="006B6FB6">
      <w:pPr>
        <w:pStyle w:val="Ttulo1"/>
        <w:spacing w:line="276" w:lineRule="auto"/>
        <w:rPr>
          <w:rFonts w:ascii="Arial" w:hAnsi="Arial" w:cs="Arial"/>
          <w:color w:val="auto"/>
          <w:sz w:val="24"/>
          <w:szCs w:val="24"/>
          <w:lang w:eastAsia="en-US"/>
        </w:rPr>
      </w:pPr>
      <w:r w:rsidRPr="00590C54">
        <w:rPr>
          <w:rFonts w:ascii="Arial" w:hAnsi="Arial" w:cs="Arial"/>
          <w:color w:val="auto"/>
          <w:sz w:val="24"/>
          <w:szCs w:val="24"/>
          <w:lang w:eastAsia="en-US"/>
        </w:rPr>
        <w:t xml:space="preserve">De los </w:t>
      </w:r>
      <w:r w:rsidRPr="00590C54">
        <w:rPr>
          <w:rFonts w:ascii="Arial" w:hAnsi="Arial" w:cs="Arial"/>
          <w:color w:val="auto"/>
          <w:sz w:val="24"/>
          <w:szCs w:val="24"/>
        </w:rPr>
        <w:t>Honorables</w:t>
      </w:r>
      <w:r w:rsidRPr="00590C54">
        <w:rPr>
          <w:rFonts w:ascii="Arial" w:hAnsi="Arial" w:cs="Arial"/>
          <w:color w:val="auto"/>
          <w:sz w:val="24"/>
          <w:szCs w:val="24"/>
          <w:lang w:eastAsia="en-US"/>
        </w:rPr>
        <w:t xml:space="preserve"> Congresistas</w:t>
      </w:r>
      <w:r w:rsidR="00E32E0F" w:rsidRPr="00590C54">
        <w:rPr>
          <w:rFonts w:ascii="Arial" w:hAnsi="Arial" w:cs="Arial"/>
          <w:color w:val="auto"/>
          <w:sz w:val="24"/>
          <w:szCs w:val="24"/>
          <w:lang w:eastAsia="en-US"/>
        </w:rPr>
        <w:t>,</w:t>
      </w: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B92E18" w14:paraId="2ECAD7E2" w14:textId="77777777" w:rsidTr="008203F3">
        <w:trPr>
          <w:trHeight w:val="2682"/>
          <w:jc w:val="center"/>
        </w:trPr>
        <w:tc>
          <w:tcPr>
            <w:tcW w:w="5245" w:type="dxa"/>
            <w:vAlign w:val="bottom"/>
          </w:tcPr>
          <w:p w14:paraId="18592A4D" w14:textId="29C3A474" w:rsidR="00155853" w:rsidRDefault="00155853" w:rsidP="006B6FB6">
            <w:pPr>
              <w:spacing w:line="276" w:lineRule="auto"/>
              <w:jc w:val="center"/>
              <w:rPr>
                <w:rFonts w:ascii="Arial" w:hAnsi="Arial" w:cs="Arial"/>
                <w:b/>
              </w:rPr>
            </w:pPr>
          </w:p>
          <w:p w14:paraId="2A19FAD3" w14:textId="2E4E6290" w:rsidR="00B92E18" w:rsidRPr="0086336C" w:rsidRDefault="00B92E18" w:rsidP="006B6FB6">
            <w:pPr>
              <w:spacing w:line="276" w:lineRule="auto"/>
              <w:jc w:val="center"/>
              <w:rPr>
                <w:rFonts w:ascii="Arial" w:hAnsi="Arial" w:cs="Arial"/>
                <w:b/>
              </w:rPr>
            </w:pPr>
            <w:r w:rsidRPr="0086336C">
              <w:rPr>
                <w:rFonts w:ascii="Arial" w:hAnsi="Arial" w:cs="Arial"/>
                <w:b/>
              </w:rPr>
              <w:t>ARMANDO BENEDETTI</w:t>
            </w:r>
          </w:p>
          <w:p w14:paraId="41B83596" w14:textId="318DD92C" w:rsidR="00B92E18" w:rsidRDefault="00B92E18" w:rsidP="006B6FB6">
            <w:pPr>
              <w:spacing w:line="276" w:lineRule="auto"/>
              <w:jc w:val="center"/>
              <w:rPr>
                <w:rFonts w:ascii="Arial" w:hAnsi="Arial" w:cs="Arial"/>
                <w:b/>
                <w:bCs/>
                <w:color w:val="000000"/>
                <w:lang w:eastAsia="es-CO"/>
              </w:rPr>
            </w:pPr>
            <w:r w:rsidRPr="0086336C">
              <w:rPr>
                <w:rFonts w:ascii="Arial" w:hAnsi="Arial" w:cs="Arial"/>
                <w:b/>
                <w:bCs/>
                <w:color w:val="000000"/>
                <w:lang w:eastAsia="es-CO"/>
              </w:rPr>
              <w:t xml:space="preserve">SENADOR </w:t>
            </w:r>
            <w:r>
              <w:rPr>
                <w:rFonts w:ascii="Arial" w:hAnsi="Arial" w:cs="Arial"/>
                <w:b/>
                <w:bCs/>
                <w:color w:val="000000"/>
                <w:lang w:eastAsia="es-CO"/>
              </w:rPr>
              <w:t>DE LA REPÚBLICA</w:t>
            </w:r>
          </w:p>
          <w:p w14:paraId="14D19653" w14:textId="531D2F94" w:rsidR="00B92E18" w:rsidRPr="00B92E18" w:rsidRDefault="00B92E18" w:rsidP="006B6FB6">
            <w:pPr>
              <w:spacing w:line="276" w:lineRule="auto"/>
              <w:jc w:val="center"/>
              <w:rPr>
                <w:rFonts w:ascii="Arial" w:hAnsi="Arial" w:cs="Arial"/>
                <w:b/>
                <w:lang w:eastAsia="es-CO"/>
              </w:rPr>
            </w:pPr>
            <w:r w:rsidRPr="0086336C">
              <w:rPr>
                <w:rFonts w:ascii="Arial" w:hAnsi="Arial" w:cs="Arial"/>
                <w:b/>
                <w:bCs/>
                <w:color w:val="000000"/>
                <w:lang w:eastAsia="es-CO"/>
              </w:rPr>
              <w:t>PARTIDO SOCIAL DE UNIDAD NACIONAL</w:t>
            </w:r>
          </w:p>
        </w:tc>
        <w:tc>
          <w:tcPr>
            <w:tcW w:w="5103" w:type="dxa"/>
            <w:vAlign w:val="bottom"/>
          </w:tcPr>
          <w:p w14:paraId="5A88F60C" w14:textId="5941A0D6" w:rsidR="00155853" w:rsidRDefault="00155853" w:rsidP="006B6FB6">
            <w:pPr>
              <w:spacing w:line="276" w:lineRule="auto"/>
              <w:jc w:val="center"/>
              <w:rPr>
                <w:rFonts w:ascii="Arial" w:hAnsi="Arial" w:cs="Arial"/>
                <w:b/>
                <w:bCs/>
                <w:color w:val="000000"/>
                <w:lang w:eastAsia="es-CO"/>
              </w:rPr>
            </w:pPr>
          </w:p>
          <w:p w14:paraId="573C4D97" w14:textId="2B60F1F2" w:rsidR="00B92E18" w:rsidRPr="0086336C" w:rsidRDefault="00B92E18" w:rsidP="006B6FB6">
            <w:pPr>
              <w:spacing w:line="276" w:lineRule="auto"/>
              <w:jc w:val="center"/>
              <w:rPr>
                <w:rFonts w:ascii="Arial" w:hAnsi="Arial" w:cs="Arial"/>
                <w:b/>
                <w:bCs/>
                <w:color w:val="000000"/>
                <w:lang w:eastAsia="es-CO"/>
              </w:rPr>
            </w:pPr>
            <w:r w:rsidRPr="0086336C">
              <w:rPr>
                <w:rFonts w:ascii="Arial" w:hAnsi="Arial" w:cs="Arial"/>
                <w:b/>
                <w:bCs/>
                <w:color w:val="000000"/>
                <w:lang w:eastAsia="es-CO"/>
              </w:rPr>
              <w:t>JULIO CESAR TRIANA QUINTERO</w:t>
            </w:r>
          </w:p>
          <w:p w14:paraId="3F797E2F" w14:textId="78E9410E" w:rsidR="00B92E18" w:rsidRDefault="00B92E18" w:rsidP="006B6FB6">
            <w:pPr>
              <w:spacing w:line="276" w:lineRule="auto"/>
              <w:jc w:val="center"/>
              <w:rPr>
                <w:rFonts w:ascii="Arial" w:hAnsi="Arial" w:cs="Arial"/>
                <w:b/>
                <w:bCs/>
                <w:color w:val="000000"/>
                <w:lang w:eastAsia="es-CO"/>
              </w:rPr>
            </w:pPr>
            <w:r w:rsidRPr="0086336C">
              <w:rPr>
                <w:rFonts w:ascii="Arial" w:hAnsi="Arial" w:cs="Arial"/>
                <w:b/>
                <w:bCs/>
                <w:color w:val="000000"/>
                <w:lang w:eastAsia="es-CO"/>
              </w:rPr>
              <w:t xml:space="preserve">REPRESENTANTE </w:t>
            </w:r>
            <w:r>
              <w:rPr>
                <w:rFonts w:ascii="Arial" w:hAnsi="Arial" w:cs="Arial"/>
                <w:b/>
                <w:bCs/>
                <w:color w:val="000000"/>
                <w:lang w:eastAsia="es-CO"/>
              </w:rPr>
              <w:t>A LA CÁMARA</w:t>
            </w:r>
          </w:p>
          <w:p w14:paraId="4780AF1D" w14:textId="22776BF6" w:rsidR="00B92E18" w:rsidRDefault="00B92E18" w:rsidP="006B6FB6">
            <w:pPr>
              <w:spacing w:line="276" w:lineRule="auto"/>
              <w:jc w:val="center"/>
              <w:rPr>
                <w:rFonts w:ascii="Arial" w:hAnsi="Arial" w:cs="Arial"/>
                <w:lang w:eastAsia="es-CO"/>
              </w:rPr>
            </w:pPr>
            <w:r w:rsidRPr="0086336C">
              <w:rPr>
                <w:rFonts w:ascii="Arial" w:hAnsi="Arial" w:cs="Arial"/>
                <w:b/>
                <w:bCs/>
                <w:color w:val="000000"/>
                <w:lang w:eastAsia="es-CO"/>
              </w:rPr>
              <w:t>PARTIDO CAMBIO RADICAL</w:t>
            </w:r>
          </w:p>
        </w:tc>
      </w:tr>
      <w:tr w:rsidR="00B92E18" w14:paraId="07177890" w14:textId="77777777" w:rsidTr="008203F3">
        <w:trPr>
          <w:trHeight w:val="2819"/>
          <w:jc w:val="center"/>
        </w:trPr>
        <w:tc>
          <w:tcPr>
            <w:tcW w:w="5245" w:type="dxa"/>
            <w:vAlign w:val="bottom"/>
          </w:tcPr>
          <w:p w14:paraId="66A7AFFD" w14:textId="10305FF2" w:rsidR="0027210B" w:rsidRDefault="0027210B" w:rsidP="006B6FB6">
            <w:pPr>
              <w:spacing w:line="276" w:lineRule="auto"/>
              <w:jc w:val="center"/>
              <w:rPr>
                <w:rFonts w:ascii="Arial" w:hAnsi="Arial" w:cs="Arial"/>
                <w:b/>
              </w:rPr>
            </w:pPr>
          </w:p>
          <w:p w14:paraId="64377904" w14:textId="75B475B0" w:rsidR="00B92E18" w:rsidRPr="0086336C" w:rsidRDefault="00B92E18" w:rsidP="006B6FB6">
            <w:pPr>
              <w:spacing w:line="276" w:lineRule="auto"/>
              <w:jc w:val="center"/>
              <w:rPr>
                <w:rFonts w:ascii="Arial" w:hAnsi="Arial" w:cs="Arial"/>
                <w:b/>
                <w:bCs/>
                <w:color w:val="000000"/>
                <w:lang w:eastAsia="es-CO"/>
              </w:rPr>
            </w:pPr>
            <w:r w:rsidRPr="0086336C">
              <w:rPr>
                <w:rFonts w:ascii="Arial" w:hAnsi="Arial" w:cs="Arial"/>
                <w:b/>
              </w:rPr>
              <w:t>ALEJANDRO VEGA PÉREZ</w:t>
            </w:r>
          </w:p>
          <w:p w14:paraId="3F2A8943" w14:textId="31B23607" w:rsidR="00B92E18" w:rsidRDefault="00B92E18" w:rsidP="006B6FB6">
            <w:pPr>
              <w:spacing w:line="276" w:lineRule="auto"/>
              <w:jc w:val="center"/>
              <w:rPr>
                <w:rFonts w:ascii="Arial" w:hAnsi="Arial" w:cs="Arial"/>
                <w:b/>
                <w:bCs/>
                <w:color w:val="000000"/>
                <w:lang w:eastAsia="es-CO"/>
              </w:rPr>
            </w:pPr>
            <w:r w:rsidRPr="0086336C">
              <w:rPr>
                <w:rFonts w:ascii="Arial" w:hAnsi="Arial" w:cs="Arial"/>
                <w:b/>
                <w:bCs/>
                <w:color w:val="000000"/>
                <w:lang w:eastAsia="es-CO"/>
              </w:rPr>
              <w:t xml:space="preserve">REPRESENTANTE </w:t>
            </w:r>
            <w:r>
              <w:rPr>
                <w:rFonts w:ascii="Arial" w:hAnsi="Arial" w:cs="Arial"/>
                <w:b/>
                <w:bCs/>
                <w:color w:val="000000"/>
                <w:lang w:eastAsia="es-CO"/>
              </w:rPr>
              <w:t>A LA CÁMARA</w:t>
            </w:r>
          </w:p>
          <w:p w14:paraId="36C8C59B" w14:textId="5DE09E03" w:rsidR="00B92E18" w:rsidRDefault="00B92E18" w:rsidP="006B6FB6">
            <w:pPr>
              <w:spacing w:line="276" w:lineRule="auto"/>
              <w:jc w:val="center"/>
              <w:rPr>
                <w:rFonts w:ascii="Arial" w:hAnsi="Arial" w:cs="Arial"/>
                <w:lang w:eastAsia="en-US"/>
              </w:rPr>
            </w:pPr>
            <w:r w:rsidRPr="0086336C">
              <w:rPr>
                <w:rFonts w:ascii="Arial" w:hAnsi="Arial" w:cs="Arial"/>
                <w:b/>
                <w:bCs/>
                <w:color w:val="000000"/>
                <w:lang w:eastAsia="es-CO"/>
              </w:rPr>
              <w:t>PARTIDO LIBERAL</w:t>
            </w:r>
          </w:p>
        </w:tc>
        <w:tc>
          <w:tcPr>
            <w:tcW w:w="5103" w:type="dxa"/>
            <w:vAlign w:val="bottom"/>
          </w:tcPr>
          <w:p w14:paraId="372A820A" w14:textId="79447D05" w:rsidR="00155853" w:rsidRDefault="00155853" w:rsidP="006B6FB6">
            <w:pPr>
              <w:spacing w:line="276" w:lineRule="auto"/>
              <w:jc w:val="center"/>
              <w:rPr>
                <w:rFonts w:ascii="Arial" w:hAnsi="Arial" w:cs="Arial"/>
                <w:b/>
                <w:bCs/>
                <w:color w:val="000000"/>
                <w:lang w:eastAsia="es-CO"/>
              </w:rPr>
            </w:pPr>
          </w:p>
          <w:p w14:paraId="505C0567" w14:textId="2AEA076F" w:rsidR="00B92E18" w:rsidRPr="0086336C" w:rsidRDefault="00B92E18" w:rsidP="006B6FB6">
            <w:pPr>
              <w:spacing w:line="276" w:lineRule="auto"/>
              <w:jc w:val="center"/>
              <w:rPr>
                <w:rFonts w:ascii="Arial" w:hAnsi="Arial" w:cs="Arial"/>
                <w:b/>
                <w:bCs/>
                <w:color w:val="000000"/>
                <w:lang w:eastAsia="es-CO"/>
              </w:rPr>
            </w:pPr>
            <w:r w:rsidRPr="0086336C">
              <w:rPr>
                <w:rFonts w:ascii="Arial" w:hAnsi="Arial" w:cs="Arial"/>
                <w:b/>
                <w:bCs/>
                <w:color w:val="000000"/>
                <w:lang w:eastAsia="es-CO"/>
              </w:rPr>
              <w:t>JORGE ELIÉCER TAMAYO</w:t>
            </w:r>
            <w:r w:rsidR="00155853">
              <w:rPr>
                <w:rFonts w:ascii="Arial" w:hAnsi="Arial" w:cs="Arial"/>
                <w:b/>
                <w:bCs/>
                <w:color w:val="000000"/>
                <w:lang w:eastAsia="es-CO"/>
              </w:rPr>
              <w:t xml:space="preserve"> MARULANDA</w:t>
            </w:r>
          </w:p>
          <w:p w14:paraId="7548190E" w14:textId="2E522E02" w:rsidR="00B92E18" w:rsidRDefault="00B92E18" w:rsidP="006B6FB6">
            <w:pPr>
              <w:spacing w:line="276" w:lineRule="auto"/>
              <w:jc w:val="center"/>
              <w:rPr>
                <w:rFonts w:ascii="Arial" w:hAnsi="Arial" w:cs="Arial"/>
                <w:b/>
                <w:bCs/>
                <w:color w:val="000000"/>
                <w:lang w:eastAsia="es-CO"/>
              </w:rPr>
            </w:pPr>
            <w:r w:rsidRPr="0086336C">
              <w:rPr>
                <w:rFonts w:ascii="Arial" w:hAnsi="Arial" w:cs="Arial"/>
                <w:b/>
                <w:bCs/>
                <w:color w:val="000000"/>
                <w:lang w:eastAsia="es-CO"/>
              </w:rPr>
              <w:t xml:space="preserve">REPRESENTANTE </w:t>
            </w:r>
            <w:r>
              <w:rPr>
                <w:rFonts w:ascii="Arial" w:hAnsi="Arial" w:cs="Arial"/>
                <w:b/>
                <w:bCs/>
                <w:color w:val="000000"/>
                <w:lang w:eastAsia="es-CO"/>
              </w:rPr>
              <w:t>A LA CÁMARA</w:t>
            </w:r>
          </w:p>
          <w:p w14:paraId="4F51903E" w14:textId="2ADD88B4" w:rsidR="00B92E18" w:rsidRPr="00B92E18" w:rsidRDefault="00B92E18" w:rsidP="006B6FB6">
            <w:pPr>
              <w:spacing w:line="276" w:lineRule="auto"/>
              <w:jc w:val="center"/>
              <w:rPr>
                <w:rFonts w:ascii="Arial" w:hAnsi="Arial" w:cs="Arial"/>
                <w:b/>
                <w:lang w:eastAsia="es-CO"/>
              </w:rPr>
            </w:pPr>
            <w:r w:rsidRPr="0086336C">
              <w:rPr>
                <w:rFonts w:ascii="Arial" w:hAnsi="Arial" w:cs="Arial"/>
                <w:b/>
                <w:bCs/>
                <w:color w:val="000000"/>
                <w:lang w:eastAsia="es-CO"/>
              </w:rPr>
              <w:t>PARTIDO SOCIAL DE UNIDAD NACIONAL</w:t>
            </w:r>
          </w:p>
        </w:tc>
      </w:tr>
    </w:tbl>
    <w:p w14:paraId="7CA5D0C2" w14:textId="1F47D18B" w:rsidR="00740677" w:rsidRPr="00B92E18" w:rsidRDefault="00740677" w:rsidP="006B6FB6">
      <w:pPr>
        <w:spacing w:line="276" w:lineRule="auto"/>
        <w:rPr>
          <w:rFonts w:ascii="Arial" w:hAnsi="Arial" w:cs="Arial"/>
          <w:b/>
          <w:bCs/>
          <w:color w:val="000000"/>
          <w:lang w:eastAsia="es-CO"/>
        </w:rPr>
      </w:pPr>
    </w:p>
    <w:sectPr w:rsidR="00740677" w:rsidRPr="00B92E18" w:rsidSect="00087645">
      <w:headerReference w:type="default" r:id="rId7"/>
      <w:footerReference w:type="default" r:id="rId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0EF2F" w14:textId="77777777" w:rsidR="008B6953" w:rsidRDefault="008B6953" w:rsidP="0086336C">
      <w:r>
        <w:separator/>
      </w:r>
    </w:p>
  </w:endnote>
  <w:endnote w:type="continuationSeparator" w:id="0">
    <w:p w14:paraId="5EF2C12B" w14:textId="77777777" w:rsidR="008B6953" w:rsidRDefault="008B6953" w:rsidP="0086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491349"/>
      <w:docPartObj>
        <w:docPartGallery w:val="Page Numbers (Bottom of Page)"/>
        <w:docPartUnique/>
      </w:docPartObj>
    </w:sdtPr>
    <w:sdtEndPr>
      <w:rPr>
        <w:rFonts w:ascii="Arial" w:hAnsi="Arial" w:cs="Arial"/>
      </w:rPr>
    </w:sdtEndPr>
    <w:sdtContent>
      <w:p w14:paraId="2A5309BE" w14:textId="581D4E85" w:rsidR="00D75EF7" w:rsidRPr="006B6FB6" w:rsidRDefault="00D75EF7" w:rsidP="006B6FB6">
        <w:pPr>
          <w:pStyle w:val="Piedepgina"/>
          <w:jc w:val="center"/>
          <w:rPr>
            <w:rFonts w:ascii="Arial" w:hAnsi="Arial" w:cs="Arial"/>
          </w:rPr>
        </w:pPr>
        <w:r w:rsidRPr="006B6FB6">
          <w:rPr>
            <w:rFonts w:ascii="Arial" w:hAnsi="Arial" w:cs="Arial"/>
          </w:rPr>
          <w:fldChar w:fldCharType="begin"/>
        </w:r>
        <w:r w:rsidRPr="006B6FB6">
          <w:rPr>
            <w:rFonts w:ascii="Arial" w:hAnsi="Arial" w:cs="Arial"/>
          </w:rPr>
          <w:instrText>PAGE   \* MERGEFORMAT</w:instrText>
        </w:r>
        <w:r w:rsidRPr="006B6FB6">
          <w:rPr>
            <w:rFonts w:ascii="Arial" w:hAnsi="Arial" w:cs="Arial"/>
          </w:rPr>
          <w:fldChar w:fldCharType="separate"/>
        </w:r>
        <w:r w:rsidRPr="006B6FB6">
          <w:rPr>
            <w:rFonts w:ascii="Arial" w:hAnsi="Arial" w:cs="Arial"/>
            <w:lang w:val="es-ES"/>
          </w:rPr>
          <w:t>2</w:t>
        </w:r>
        <w:r w:rsidRPr="006B6FB6">
          <w:rPr>
            <w:rFonts w:ascii="Arial" w:hAnsi="Arial" w:cs="Arial"/>
          </w:rPr>
          <w:fldChar w:fldCharType="end"/>
        </w:r>
      </w:p>
    </w:sdtContent>
  </w:sdt>
  <w:p w14:paraId="41E3DBBD" w14:textId="77777777" w:rsidR="00D75EF7" w:rsidRDefault="00D75E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217EB" w14:textId="77777777" w:rsidR="008B6953" w:rsidRDefault="008B6953" w:rsidP="0086336C">
      <w:r>
        <w:separator/>
      </w:r>
    </w:p>
  </w:footnote>
  <w:footnote w:type="continuationSeparator" w:id="0">
    <w:p w14:paraId="2F380675" w14:textId="77777777" w:rsidR="008B6953" w:rsidRDefault="008B6953" w:rsidP="0086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6054" w14:textId="640BDE12" w:rsidR="00614922" w:rsidRDefault="00614922" w:rsidP="00614922">
    <w:pPr>
      <w:pStyle w:val="Encabezado"/>
      <w:jc w:val="center"/>
    </w:pPr>
    <w:r>
      <w:rPr>
        <w:noProof/>
        <w:lang w:eastAsia="es-CO"/>
      </w:rPr>
      <w:drawing>
        <wp:inline distT="0" distB="0" distL="0" distR="0" wp14:anchorId="5BC1AD7D" wp14:editId="064BBC01">
          <wp:extent cx="2411896" cy="722353"/>
          <wp:effectExtent l="0" t="0" r="1270" b="1905"/>
          <wp:docPr id="6"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21206" cy="725141"/>
                  </a:xfrm>
                  <a:prstGeom prst="rect">
                    <a:avLst/>
                  </a:prstGeom>
                </pic:spPr>
              </pic:pic>
            </a:graphicData>
          </a:graphic>
        </wp:inline>
      </w:drawing>
    </w:r>
  </w:p>
  <w:p w14:paraId="36534D0E" w14:textId="77777777" w:rsidR="00614922" w:rsidRDefault="00614922" w:rsidP="0061492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482D"/>
    <w:multiLevelType w:val="hybridMultilevel"/>
    <w:tmpl w:val="11CAB48C"/>
    <w:lvl w:ilvl="0" w:tplc="DD2A4168">
      <w:start w:val="1"/>
      <w:numFmt w:val="decimal"/>
      <w:lvlText w:val="%1."/>
      <w:lvlJc w:val="left"/>
      <w:pPr>
        <w:ind w:left="1096" w:hanging="360"/>
      </w:pPr>
      <w:rPr>
        <w:rFonts w:ascii="Arial" w:eastAsia="Arial" w:hAnsi="Arial" w:cs="Arial" w:hint="default"/>
        <w:w w:val="100"/>
        <w:sz w:val="24"/>
        <w:szCs w:val="24"/>
      </w:rPr>
    </w:lvl>
    <w:lvl w:ilvl="1" w:tplc="886AEEDA">
      <w:numFmt w:val="bullet"/>
      <w:lvlText w:val="•"/>
      <w:lvlJc w:val="left"/>
      <w:pPr>
        <w:ind w:left="1974" w:hanging="360"/>
      </w:pPr>
      <w:rPr>
        <w:rFonts w:hint="default"/>
      </w:rPr>
    </w:lvl>
    <w:lvl w:ilvl="2" w:tplc="DEC00EDA">
      <w:numFmt w:val="bullet"/>
      <w:lvlText w:val="•"/>
      <w:lvlJc w:val="left"/>
      <w:pPr>
        <w:ind w:left="2848" w:hanging="360"/>
      </w:pPr>
      <w:rPr>
        <w:rFonts w:hint="default"/>
      </w:rPr>
    </w:lvl>
    <w:lvl w:ilvl="3" w:tplc="127A4E9E">
      <w:numFmt w:val="bullet"/>
      <w:lvlText w:val="•"/>
      <w:lvlJc w:val="left"/>
      <w:pPr>
        <w:ind w:left="3722" w:hanging="360"/>
      </w:pPr>
      <w:rPr>
        <w:rFonts w:hint="default"/>
      </w:rPr>
    </w:lvl>
    <w:lvl w:ilvl="4" w:tplc="76900BDC">
      <w:numFmt w:val="bullet"/>
      <w:lvlText w:val="•"/>
      <w:lvlJc w:val="left"/>
      <w:pPr>
        <w:ind w:left="4596" w:hanging="360"/>
      </w:pPr>
      <w:rPr>
        <w:rFonts w:hint="default"/>
      </w:rPr>
    </w:lvl>
    <w:lvl w:ilvl="5" w:tplc="3FECB972">
      <w:numFmt w:val="bullet"/>
      <w:lvlText w:val="•"/>
      <w:lvlJc w:val="left"/>
      <w:pPr>
        <w:ind w:left="5470" w:hanging="360"/>
      </w:pPr>
      <w:rPr>
        <w:rFonts w:hint="default"/>
      </w:rPr>
    </w:lvl>
    <w:lvl w:ilvl="6" w:tplc="C7FECE46">
      <w:numFmt w:val="bullet"/>
      <w:lvlText w:val="•"/>
      <w:lvlJc w:val="left"/>
      <w:pPr>
        <w:ind w:left="6344" w:hanging="360"/>
      </w:pPr>
      <w:rPr>
        <w:rFonts w:hint="default"/>
      </w:rPr>
    </w:lvl>
    <w:lvl w:ilvl="7" w:tplc="CBA2A4D8">
      <w:numFmt w:val="bullet"/>
      <w:lvlText w:val="•"/>
      <w:lvlJc w:val="left"/>
      <w:pPr>
        <w:ind w:left="7218" w:hanging="360"/>
      </w:pPr>
      <w:rPr>
        <w:rFonts w:hint="default"/>
      </w:rPr>
    </w:lvl>
    <w:lvl w:ilvl="8" w:tplc="7D7C634A">
      <w:numFmt w:val="bullet"/>
      <w:lvlText w:val="•"/>
      <w:lvlJc w:val="left"/>
      <w:pPr>
        <w:ind w:left="8092" w:hanging="360"/>
      </w:pPr>
      <w:rPr>
        <w:rFonts w:hint="default"/>
      </w:rPr>
    </w:lvl>
  </w:abstractNum>
  <w:abstractNum w:abstractNumId="1" w15:restartNumberingAfterBreak="0">
    <w:nsid w:val="0469678F"/>
    <w:multiLevelType w:val="hybridMultilevel"/>
    <w:tmpl w:val="4248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31EE7"/>
    <w:multiLevelType w:val="multilevel"/>
    <w:tmpl w:val="836C4D06"/>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F1A5D92"/>
    <w:multiLevelType w:val="hybridMultilevel"/>
    <w:tmpl w:val="D80279B2"/>
    <w:lvl w:ilvl="0" w:tplc="0409000F">
      <w:start w:val="1"/>
      <w:numFmt w:val="decimal"/>
      <w:lvlText w:val="%1."/>
      <w:lvlJc w:val="left"/>
      <w:pPr>
        <w:ind w:left="720" w:hanging="360"/>
      </w:pPr>
      <w:rPr>
        <w:rFonts w:hint="default"/>
      </w:rPr>
    </w:lvl>
    <w:lvl w:ilvl="1" w:tplc="10363C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F10AE"/>
    <w:multiLevelType w:val="hybridMultilevel"/>
    <w:tmpl w:val="2620FB86"/>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E122290"/>
    <w:multiLevelType w:val="hybridMultilevel"/>
    <w:tmpl w:val="4006A40E"/>
    <w:lvl w:ilvl="0" w:tplc="6FEAF38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6D1980"/>
    <w:multiLevelType w:val="hybridMultilevel"/>
    <w:tmpl w:val="E300131E"/>
    <w:lvl w:ilvl="0" w:tplc="2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A463DF"/>
    <w:multiLevelType w:val="hybridMultilevel"/>
    <w:tmpl w:val="F602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D6015"/>
    <w:multiLevelType w:val="hybridMultilevel"/>
    <w:tmpl w:val="AFF8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25DDD"/>
    <w:multiLevelType w:val="hybridMultilevel"/>
    <w:tmpl w:val="69C66544"/>
    <w:lvl w:ilvl="0" w:tplc="0409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2D702BA"/>
    <w:multiLevelType w:val="hybridMultilevel"/>
    <w:tmpl w:val="C76C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605AF"/>
    <w:multiLevelType w:val="hybridMultilevel"/>
    <w:tmpl w:val="82E8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A654A"/>
    <w:multiLevelType w:val="hybridMultilevel"/>
    <w:tmpl w:val="4296E0D6"/>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5A8018EF"/>
    <w:multiLevelType w:val="hybridMultilevel"/>
    <w:tmpl w:val="D2C8C28C"/>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97F2A"/>
    <w:multiLevelType w:val="hybridMultilevel"/>
    <w:tmpl w:val="79D20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F95033"/>
    <w:multiLevelType w:val="hybridMultilevel"/>
    <w:tmpl w:val="FDEC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E16E4"/>
    <w:multiLevelType w:val="hybridMultilevel"/>
    <w:tmpl w:val="95B4A304"/>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83165"/>
    <w:multiLevelType w:val="hybridMultilevel"/>
    <w:tmpl w:val="560A4388"/>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BE50D5"/>
    <w:multiLevelType w:val="hybridMultilevel"/>
    <w:tmpl w:val="74DCAF64"/>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14"/>
  </w:num>
  <w:num w:numId="5">
    <w:abstractNumId w:val="8"/>
  </w:num>
  <w:num w:numId="6">
    <w:abstractNumId w:val="16"/>
  </w:num>
  <w:num w:numId="7">
    <w:abstractNumId w:val="6"/>
  </w:num>
  <w:num w:numId="8">
    <w:abstractNumId w:val="18"/>
  </w:num>
  <w:num w:numId="9">
    <w:abstractNumId w:val="2"/>
  </w:num>
  <w:num w:numId="10">
    <w:abstractNumId w:val="17"/>
  </w:num>
  <w:num w:numId="11">
    <w:abstractNumId w:val="11"/>
  </w:num>
  <w:num w:numId="12">
    <w:abstractNumId w:val="10"/>
  </w:num>
  <w:num w:numId="13">
    <w:abstractNumId w:val="15"/>
  </w:num>
  <w:num w:numId="14">
    <w:abstractNumId w:val="7"/>
  </w:num>
  <w:num w:numId="15">
    <w:abstractNumId w:val="1"/>
  </w:num>
  <w:num w:numId="16">
    <w:abstractNumId w:val="12"/>
  </w:num>
  <w:num w:numId="17">
    <w:abstractNumId w:val="9"/>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14"/>
    <w:rsid w:val="00020351"/>
    <w:rsid w:val="00041E1F"/>
    <w:rsid w:val="00087645"/>
    <w:rsid w:val="000B419C"/>
    <w:rsid w:val="000B49F7"/>
    <w:rsid w:val="000C0125"/>
    <w:rsid w:val="00100B23"/>
    <w:rsid w:val="001157AF"/>
    <w:rsid w:val="00115E53"/>
    <w:rsid w:val="00155853"/>
    <w:rsid w:val="0019218E"/>
    <w:rsid w:val="001B537F"/>
    <w:rsid w:val="001D7DB9"/>
    <w:rsid w:val="001F4C86"/>
    <w:rsid w:val="001F78D9"/>
    <w:rsid w:val="00204A36"/>
    <w:rsid w:val="0021612E"/>
    <w:rsid w:val="002277FD"/>
    <w:rsid w:val="002332D0"/>
    <w:rsid w:val="00236CA2"/>
    <w:rsid w:val="00246007"/>
    <w:rsid w:val="00246DDC"/>
    <w:rsid w:val="0027210B"/>
    <w:rsid w:val="002763D8"/>
    <w:rsid w:val="0027646C"/>
    <w:rsid w:val="00277729"/>
    <w:rsid w:val="00285535"/>
    <w:rsid w:val="002C6266"/>
    <w:rsid w:val="00306372"/>
    <w:rsid w:val="0031795E"/>
    <w:rsid w:val="003244F2"/>
    <w:rsid w:val="00330594"/>
    <w:rsid w:val="00346DDB"/>
    <w:rsid w:val="003B21C1"/>
    <w:rsid w:val="003B388E"/>
    <w:rsid w:val="003B6860"/>
    <w:rsid w:val="003B7A34"/>
    <w:rsid w:val="003D2B62"/>
    <w:rsid w:val="003F3F0A"/>
    <w:rsid w:val="00410F14"/>
    <w:rsid w:val="0041297C"/>
    <w:rsid w:val="0044592D"/>
    <w:rsid w:val="004752FC"/>
    <w:rsid w:val="00485450"/>
    <w:rsid w:val="00491C7B"/>
    <w:rsid w:val="004B0990"/>
    <w:rsid w:val="004B771B"/>
    <w:rsid w:val="004C64E8"/>
    <w:rsid w:val="004D5CA8"/>
    <w:rsid w:val="004E178F"/>
    <w:rsid w:val="005208CB"/>
    <w:rsid w:val="0058200F"/>
    <w:rsid w:val="00590C54"/>
    <w:rsid w:val="005B382D"/>
    <w:rsid w:val="005E067C"/>
    <w:rsid w:val="005F17A6"/>
    <w:rsid w:val="006018A0"/>
    <w:rsid w:val="00614922"/>
    <w:rsid w:val="00636CBC"/>
    <w:rsid w:val="006B0003"/>
    <w:rsid w:val="006B6FB6"/>
    <w:rsid w:val="006D648A"/>
    <w:rsid w:val="006F04BE"/>
    <w:rsid w:val="007143F5"/>
    <w:rsid w:val="00740677"/>
    <w:rsid w:val="00747AC3"/>
    <w:rsid w:val="007911DC"/>
    <w:rsid w:val="007C0E78"/>
    <w:rsid w:val="007F0409"/>
    <w:rsid w:val="008203F3"/>
    <w:rsid w:val="0086336C"/>
    <w:rsid w:val="008721B8"/>
    <w:rsid w:val="00873625"/>
    <w:rsid w:val="008751CE"/>
    <w:rsid w:val="00882BB3"/>
    <w:rsid w:val="008B6953"/>
    <w:rsid w:val="008E7D4E"/>
    <w:rsid w:val="009403C4"/>
    <w:rsid w:val="00946EDA"/>
    <w:rsid w:val="0095728E"/>
    <w:rsid w:val="00957DC5"/>
    <w:rsid w:val="0096166A"/>
    <w:rsid w:val="00961CB0"/>
    <w:rsid w:val="00981F3E"/>
    <w:rsid w:val="009A7FAB"/>
    <w:rsid w:val="009F2D3D"/>
    <w:rsid w:val="00A3248C"/>
    <w:rsid w:val="00A75C7C"/>
    <w:rsid w:val="00AF464E"/>
    <w:rsid w:val="00B1478E"/>
    <w:rsid w:val="00B77EC2"/>
    <w:rsid w:val="00B80769"/>
    <w:rsid w:val="00B82778"/>
    <w:rsid w:val="00B92E18"/>
    <w:rsid w:val="00BC4D76"/>
    <w:rsid w:val="00BD76FD"/>
    <w:rsid w:val="00BF4997"/>
    <w:rsid w:val="00C23CB8"/>
    <w:rsid w:val="00C2587C"/>
    <w:rsid w:val="00C51290"/>
    <w:rsid w:val="00C538EE"/>
    <w:rsid w:val="00C53A4F"/>
    <w:rsid w:val="00CC0D05"/>
    <w:rsid w:val="00CE6092"/>
    <w:rsid w:val="00CE7879"/>
    <w:rsid w:val="00CF1D1B"/>
    <w:rsid w:val="00D04BF6"/>
    <w:rsid w:val="00D45B8A"/>
    <w:rsid w:val="00D75EF7"/>
    <w:rsid w:val="00D90610"/>
    <w:rsid w:val="00DA0CC6"/>
    <w:rsid w:val="00DA457A"/>
    <w:rsid w:val="00DF481F"/>
    <w:rsid w:val="00E137EA"/>
    <w:rsid w:val="00E32E0F"/>
    <w:rsid w:val="00E50D23"/>
    <w:rsid w:val="00E611FE"/>
    <w:rsid w:val="00E622E2"/>
    <w:rsid w:val="00E81B5C"/>
    <w:rsid w:val="00E85C5A"/>
    <w:rsid w:val="00E8752A"/>
    <w:rsid w:val="00EB1D5C"/>
    <w:rsid w:val="00EB6736"/>
    <w:rsid w:val="00EE3483"/>
    <w:rsid w:val="00EE4349"/>
    <w:rsid w:val="00F16968"/>
    <w:rsid w:val="00F72317"/>
    <w:rsid w:val="00F9003A"/>
    <w:rsid w:val="00F936A8"/>
    <w:rsid w:val="00FA2C0E"/>
    <w:rsid w:val="00FC1040"/>
    <w:rsid w:val="00FC14ED"/>
    <w:rsid w:val="00FE2BC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FE1"/>
  <w15:chartTrackingRefBased/>
  <w15:docId w15:val="{99F53E48-E6FD-4907-9D52-E5A4EEC1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14"/>
    <w:pPr>
      <w:spacing w:after="0"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Normal"/>
    <w:link w:val="Ttulo1Car"/>
    <w:uiPriority w:val="9"/>
    <w:qFormat/>
    <w:rsid w:val="00410F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807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0F14"/>
    <w:rPr>
      <w:rFonts w:asciiTheme="majorHAnsi" w:eastAsiaTheme="majorEastAsia" w:hAnsiTheme="majorHAnsi" w:cstheme="majorBidi"/>
      <w:color w:val="2F5496" w:themeColor="accent1" w:themeShade="BF"/>
      <w:sz w:val="32"/>
      <w:szCs w:val="32"/>
      <w:lang w:val="es-CO" w:eastAsia="es-ES_tradnl"/>
    </w:rPr>
  </w:style>
  <w:style w:type="paragraph" w:styleId="Prrafodelista">
    <w:name w:val="List Paragraph"/>
    <w:aliases w:val="titulo 5"/>
    <w:basedOn w:val="Normal"/>
    <w:link w:val="PrrafodelistaCar"/>
    <w:uiPriority w:val="1"/>
    <w:qFormat/>
    <w:rsid w:val="00410F14"/>
    <w:pPr>
      <w:ind w:left="720"/>
      <w:contextualSpacing/>
    </w:pPr>
  </w:style>
  <w:style w:type="character" w:customStyle="1" w:styleId="PrrafodelistaCar">
    <w:name w:val="Párrafo de lista Car"/>
    <w:aliases w:val="titulo 5 Car"/>
    <w:link w:val="Prrafodelista"/>
    <w:uiPriority w:val="99"/>
    <w:locked/>
    <w:rsid w:val="00410F14"/>
    <w:rPr>
      <w:rFonts w:ascii="Times New Roman" w:eastAsia="Times New Roman" w:hAnsi="Times New Roman" w:cs="Times New Roman"/>
      <w:sz w:val="24"/>
      <w:szCs w:val="24"/>
      <w:lang w:val="es-CO" w:eastAsia="es-ES_tradnl"/>
    </w:rPr>
  </w:style>
  <w:style w:type="table" w:styleId="Tablaconcuadrcula">
    <w:name w:val="Table Grid"/>
    <w:basedOn w:val="Tablanormal"/>
    <w:uiPriority w:val="39"/>
    <w:rsid w:val="0027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1E1F"/>
    <w:pPr>
      <w:spacing w:before="100" w:beforeAutospacing="1" w:after="100" w:afterAutospacing="1"/>
    </w:pPr>
    <w:rPr>
      <w:lang w:val="en-US" w:eastAsia="en-US"/>
    </w:rPr>
  </w:style>
  <w:style w:type="character" w:styleId="Textoennegrita">
    <w:name w:val="Strong"/>
    <w:basedOn w:val="Fuentedeprrafopredeter"/>
    <w:uiPriority w:val="22"/>
    <w:qFormat/>
    <w:rsid w:val="00041E1F"/>
    <w:rPr>
      <w:b/>
      <w:bCs/>
    </w:rPr>
  </w:style>
  <w:style w:type="character" w:styleId="nfasis">
    <w:name w:val="Emphasis"/>
    <w:basedOn w:val="Fuentedeprrafopredeter"/>
    <w:uiPriority w:val="20"/>
    <w:qFormat/>
    <w:rsid w:val="00041E1F"/>
    <w:rPr>
      <w:i/>
      <w:iCs/>
    </w:rPr>
  </w:style>
  <w:style w:type="character" w:customStyle="1" w:styleId="baj">
    <w:name w:val="b_aj"/>
    <w:basedOn w:val="Fuentedeprrafopredeter"/>
    <w:rsid w:val="00041E1F"/>
  </w:style>
  <w:style w:type="paragraph" w:styleId="Encabezado">
    <w:name w:val="header"/>
    <w:basedOn w:val="Normal"/>
    <w:link w:val="EncabezadoCar"/>
    <w:uiPriority w:val="99"/>
    <w:unhideWhenUsed/>
    <w:rsid w:val="0086336C"/>
    <w:pPr>
      <w:tabs>
        <w:tab w:val="center" w:pos="4419"/>
        <w:tab w:val="right" w:pos="8838"/>
      </w:tabs>
    </w:pPr>
  </w:style>
  <w:style w:type="character" w:customStyle="1" w:styleId="EncabezadoCar">
    <w:name w:val="Encabezado Car"/>
    <w:basedOn w:val="Fuentedeprrafopredeter"/>
    <w:link w:val="Encabezado"/>
    <w:uiPriority w:val="99"/>
    <w:rsid w:val="0086336C"/>
    <w:rPr>
      <w:rFonts w:ascii="Times New Roman" w:eastAsia="Times New Roman" w:hAnsi="Times New Roman" w:cs="Times New Roman"/>
      <w:sz w:val="24"/>
      <w:szCs w:val="24"/>
      <w:lang w:val="es-CO" w:eastAsia="es-ES_tradnl"/>
    </w:rPr>
  </w:style>
  <w:style w:type="paragraph" w:styleId="Piedepgina">
    <w:name w:val="footer"/>
    <w:basedOn w:val="Normal"/>
    <w:link w:val="PiedepginaCar"/>
    <w:uiPriority w:val="99"/>
    <w:unhideWhenUsed/>
    <w:rsid w:val="0086336C"/>
    <w:pPr>
      <w:tabs>
        <w:tab w:val="center" w:pos="4419"/>
        <w:tab w:val="right" w:pos="8838"/>
      </w:tabs>
    </w:pPr>
  </w:style>
  <w:style w:type="character" w:customStyle="1" w:styleId="PiedepginaCar">
    <w:name w:val="Pie de página Car"/>
    <w:basedOn w:val="Fuentedeprrafopredeter"/>
    <w:link w:val="Piedepgina"/>
    <w:uiPriority w:val="99"/>
    <w:rsid w:val="0086336C"/>
    <w:rPr>
      <w:rFonts w:ascii="Times New Roman" w:eastAsia="Times New Roman" w:hAnsi="Times New Roman" w:cs="Times New Roman"/>
      <w:sz w:val="24"/>
      <w:szCs w:val="24"/>
      <w:lang w:val="es-CO" w:eastAsia="es-ES_tradnl"/>
    </w:rPr>
  </w:style>
  <w:style w:type="paragraph" w:styleId="Textoindependiente">
    <w:name w:val="Body Text"/>
    <w:basedOn w:val="Normal"/>
    <w:link w:val="TextoindependienteCar"/>
    <w:uiPriority w:val="1"/>
    <w:qFormat/>
    <w:rsid w:val="006F04BE"/>
    <w:pPr>
      <w:widowControl w:val="0"/>
      <w:autoSpaceDE w:val="0"/>
      <w:autoSpaceDN w:val="0"/>
      <w:spacing w:before="4"/>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6F04BE"/>
    <w:rPr>
      <w:rFonts w:ascii="Arial" w:eastAsia="Arial" w:hAnsi="Arial" w:cs="Arial"/>
      <w:sz w:val="24"/>
      <w:szCs w:val="24"/>
      <w:lang w:val="es-ES" w:eastAsia="es-ES" w:bidi="es-ES"/>
    </w:rPr>
  </w:style>
  <w:style w:type="character" w:customStyle="1" w:styleId="Ttulo2Car">
    <w:name w:val="Título 2 Car"/>
    <w:basedOn w:val="Fuentedeprrafopredeter"/>
    <w:link w:val="Ttulo2"/>
    <w:uiPriority w:val="9"/>
    <w:rsid w:val="00B80769"/>
    <w:rPr>
      <w:rFonts w:asciiTheme="majorHAnsi" w:eastAsiaTheme="majorEastAsia" w:hAnsiTheme="majorHAnsi" w:cstheme="majorBidi"/>
      <w:color w:val="2F5496" w:themeColor="accent1" w:themeShade="BF"/>
      <w:sz w:val="26"/>
      <w:szCs w:val="2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799526">
      <w:bodyDiv w:val="1"/>
      <w:marLeft w:val="0"/>
      <w:marRight w:val="0"/>
      <w:marTop w:val="0"/>
      <w:marBottom w:val="0"/>
      <w:divBdr>
        <w:top w:val="none" w:sz="0" w:space="0" w:color="auto"/>
        <w:left w:val="none" w:sz="0" w:space="0" w:color="auto"/>
        <w:bottom w:val="none" w:sz="0" w:space="0" w:color="auto"/>
        <w:right w:val="none" w:sz="0" w:space="0" w:color="auto"/>
      </w:divBdr>
      <w:divsChild>
        <w:div w:id="839274324">
          <w:marLeft w:val="0"/>
          <w:marRight w:val="0"/>
          <w:marTop w:val="0"/>
          <w:marBottom w:val="0"/>
          <w:divBdr>
            <w:top w:val="none" w:sz="0" w:space="0" w:color="auto"/>
            <w:left w:val="none" w:sz="0" w:space="0" w:color="auto"/>
            <w:bottom w:val="none" w:sz="0" w:space="0" w:color="auto"/>
            <w:right w:val="none" w:sz="0" w:space="0" w:color="auto"/>
          </w:divBdr>
        </w:div>
        <w:div w:id="1604803289">
          <w:marLeft w:val="0"/>
          <w:marRight w:val="0"/>
          <w:marTop w:val="0"/>
          <w:marBottom w:val="0"/>
          <w:divBdr>
            <w:top w:val="none" w:sz="0" w:space="0" w:color="auto"/>
            <w:left w:val="none" w:sz="0" w:space="0" w:color="auto"/>
            <w:bottom w:val="none" w:sz="0" w:space="0" w:color="auto"/>
            <w:right w:val="none" w:sz="0" w:space="0" w:color="auto"/>
          </w:divBdr>
        </w:div>
        <w:div w:id="1762800613">
          <w:marLeft w:val="0"/>
          <w:marRight w:val="0"/>
          <w:marTop w:val="0"/>
          <w:marBottom w:val="0"/>
          <w:divBdr>
            <w:top w:val="none" w:sz="0" w:space="0" w:color="auto"/>
            <w:left w:val="none" w:sz="0" w:space="0" w:color="auto"/>
            <w:bottom w:val="none" w:sz="0" w:space="0" w:color="auto"/>
            <w:right w:val="none" w:sz="0" w:space="0" w:color="auto"/>
          </w:divBdr>
        </w:div>
        <w:div w:id="1960140358">
          <w:marLeft w:val="0"/>
          <w:marRight w:val="0"/>
          <w:marTop w:val="0"/>
          <w:marBottom w:val="0"/>
          <w:divBdr>
            <w:top w:val="none" w:sz="0" w:space="0" w:color="auto"/>
            <w:left w:val="none" w:sz="0" w:space="0" w:color="auto"/>
            <w:bottom w:val="none" w:sz="0" w:space="0" w:color="auto"/>
            <w:right w:val="none" w:sz="0" w:space="0" w:color="auto"/>
          </w:divBdr>
        </w:div>
        <w:div w:id="1321887030">
          <w:marLeft w:val="0"/>
          <w:marRight w:val="0"/>
          <w:marTop w:val="0"/>
          <w:marBottom w:val="0"/>
          <w:divBdr>
            <w:top w:val="none" w:sz="0" w:space="0" w:color="auto"/>
            <w:left w:val="none" w:sz="0" w:space="0" w:color="auto"/>
            <w:bottom w:val="none" w:sz="0" w:space="0" w:color="auto"/>
            <w:right w:val="none" w:sz="0" w:space="0" w:color="auto"/>
          </w:divBdr>
        </w:div>
      </w:divsChild>
    </w:div>
    <w:div w:id="264971061">
      <w:bodyDiv w:val="1"/>
      <w:marLeft w:val="0"/>
      <w:marRight w:val="0"/>
      <w:marTop w:val="0"/>
      <w:marBottom w:val="0"/>
      <w:divBdr>
        <w:top w:val="none" w:sz="0" w:space="0" w:color="auto"/>
        <w:left w:val="none" w:sz="0" w:space="0" w:color="auto"/>
        <w:bottom w:val="none" w:sz="0" w:space="0" w:color="auto"/>
        <w:right w:val="none" w:sz="0" w:space="0" w:color="auto"/>
      </w:divBdr>
      <w:divsChild>
        <w:div w:id="895705624">
          <w:marLeft w:val="0"/>
          <w:marRight w:val="0"/>
          <w:marTop w:val="0"/>
          <w:marBottom w:val="0"/>
          <w:divBdr>
            <w:top w:val="none" w:sz="0" w:space="0" w:color="auto"/>
            <w:left w:val="none" w:sz="0" w:space="0" w:color="auto"/>
            <w:bottom w:val="none" w:sz="0" w:space="0" w:color="auto"/>
            <w:right w:val="none" w:sz="0" w:space="0" w:color="auto"/>
          </w:divBdr>
        </w:div>
      </w:divsChild>
    </w:div>
    <w:div w:id="429469923">
      <w:bodyDiv w:val="1"/>
      <w:marLeft w:val="0"/>
      <w:marRight w:val="0"/>
      <w:marTop w:val="0"/>
      <w:marBottom w:val="0"/>
      <w:divBdr>
        <w:top w:val="none" w:sz="0" w:space="0" w:color="auto"/>
        <w:left w:val="none" w:sz="0" w:space="0" w:color="auto"/>
        <w:bottom w:val="none" w:sz="0" w:space="0" w:color="auto"/>
        <w:right w:val="none" w:sz="0" w:space="0" w:color="auto"/>
      </w:divBdr>
      <w:divsChild>
        <w:div w:id="671373609">
          <w:marLeft w:val="0"/>
          <w:marRight w:val="0"/>
          <w:marTop w:val="0"/>
          <w:marBottom w:val="0"/>
          <w:divBdr>
            <w:top w:val="none" w:sz="0" w:space="0" w:color="auto"/>
            <w:left w:val="none" w:sz="0" w:space="0" w:color="auto"/>
            <w:bottom w:val="none" w:sz="0" w:space="0" w:color="auto"/>
            <w:right w:val="none" w:sz="0" w:space="0" w:color="auto"/>
          </w:divBdr>
          <w:divsChild>
            <w:div w:id="498545565">
              <w:marLeft w:val="0"/>
              <w:marRight w:val="0"/>
              <w:marTop w:val="0"/>
              <w:marBottom w:val="0"/>
              <w:divBdr>
                <w:top w:val="none" w:sz="0" w:space="0" w:color="auto"/>
                <w:left w:val="none" w:sz="0" w:space="0" w:color="auto"/>
                <w:bottom w:val="none" w:sz="0" w:space="0" w:color="auto"/>
                <w:right w:val="none" w:sz="0" w:space="0" w:color="auto"/>
              </w:divBdr>
              <w:divsChild>
                <w:div w:id="3879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88901">
      <w:bodyDiv w:val="1"/>
      <w:marLeft w:val="0"/>
      <w:marRight w:val="0"/>
      <w:marTop w:val="0"/>
      <w:marBottom w:val="0"/>
      <w:divBdr>
        <w:top w:val="none" w:sz="0" w:space="0" w:color="auto"/>
        <w:left w:val="none" w:sz="0" w:space="0" w:color="auto"/>
        <w:bottom w:val="none" w:sz="0" w:space="0" w:color="auto"/>
        <w:right w:val="none" w:sz="0" w:space="0" w:color="auto"/>
      </w:divBdr>
    </w:div>
    <w:div w:id="530998068">
      <w:bodyDiv w:val="1"/>
      <w:marLeft w:val="0"/>
      <w:marRight w:val="0"/>
      <w:marTop w:val="0"/>
      <w:marBottom w:val="0"/>
      <w:divBdr>
        <w:top w:val="none" w:sz="0" w:space="0" w:color="auto"/>
        <w:left w:val="none" w:sz="0" w:space="0" w:color="auto"/>
        <w:bottom w:val="none" w:sz="0" w:space="0" w:color="auto"/>
        <w:right w:val="none" w:sz="0" w:space="0" w:color="auto"/>
      </w:divBdr>
    </w:div>
    <w:div w:id="921530503">
      <w:bodyDiv w:val="1"/>
      <w:marLeft w:val="0"/>
      <w:marRight w:val="0"/>
      <w:marTop w:val="0"/>
      <w:marBottom w:val="0"/>
      <w:divBdr>
        <w:top w:val="none" w:sz="0" w:space="0" w:color="auto"/>
        <w:left w:val="none" w:sz="0" w:space="0" w:color="auto"/>
        <w:bottom w:val="none" w:sz="0" w:space="0" w:color="auto"/>
        <w:right w:val="none" w:sz="0" w:space="0" w:color="auto"/>
      </w:divBdr>
    </w:div>
    <w:div w:id="1025596306">
      <w:bodyDiv w:val="1"/>
      <w:marLeft w:val="0"/>
      <w:marRight w:val="0"/>
      <w:marTop w:val="0"/>
      <w:marBottom w:val="0"/>
      <w:divBdr>
        <w:top w:val="none" w:sz="0" w:space="0" w:color="auto"/>
        <w:left w:val="none" w:sz="0" w:space="0" w:color="auto"/>
        <w:bottom w:val="none" w:sz="0" w:space="0" w:color="auto"/>
        <w:right w:val="none" w:sz="0" w:space="0" w:color="auto"/>
      </w:divBdr>
    </w:div>
    <w:div w:id="1125123999">
      <w:bodyDiv w:val="1"/>
      <w:marLeft w:val="0"/>
      <w:marRight w:val="0"/>
      <w:marTop w:val="0"/>
      <w:marBottom w:val="0"/>
      <w:divBdr>
        <w:top w:val="none" w:sz="0" w:space="0" w:color="auto"/>
        <w:left w:val="none" w:sz="0" w:space="0" w:color="auto"/>
        <w:bottom w:val="none" w:sz="0" w:space="0" w:color="auto"/>
        <w:right w:val="none" w:sz="0" w:space="0" w:color="auto"/>
      </w:divBdr>
    </w:div>
    <w:div w:id="1315328719">
      <w:bodyDiv w:val="1"/>
      <w:marLeft w:val="0"/>
      <w:marRight w:val="0"/>
      <w:marTop w:val="0"/>
      <w:marBottom w:val="0"/>
      <w:divBdr>
        <w:top w:val="none" w:sz="0" w:space="0" w:color="auto"/>
        <w:left w:val="none" w:sz="0" w:space="0" w:color="auto"/>
        <w:bottom w:val="none" w:sz="0" w:space="0" w:color="auto"/>
        <w:right w:val="none" w:sz="0" w:space="0" w:color="auto"/>
      </w:divBdr>
      <w:divsChild>
        <w:div w:id="701978239">
          <w:marLeft w:val="0"/>
          <w:marRight w:val="0"/>
          <w:marTop w:val="0"/>
          <w:marBottom w:val="0"/>
          <w:divBdr>
            <w:top w:val="none" w:sz="0" w:space="0" w:color="auto"/>
            <w:left w:val="none" w:sz="0" w:space="0" w:color="auto"/>
            <w:bottom w:val="none" w:sz="0" w:space="0" w:color="auto"/>
            <w:right w:val="none" w:sz="0" w:space="0" w:color="auto"/>
          </w:divBdr>
        </w:div>
        <w:div w:id="2005088256">
          <w:marLeft w:val="0"/>
          <w:marRight w:val="0"/>
          <w:marTop w:val="0"/>
          <w:marBottom w:val="0"/>
          <w:divBdr>
            <w:top w:val="none" w:sz="0" w:space="0" w:color="auto"/>
            <w:left w:val="none" w:sz="0" w:space="0" w:color="auto"/>
            <w:bottom w:val="none" w:sz="0" w:space="0" w:color="auto"/>
            <w:right w:val="none" w:sz="0" w:space="0" w:color="auto"/>
          </w:divBdr>
        </w:div>
        <w:div w:id="1707561375">
          <w:marLeft w:val="0"/>
          <w:marRight w:val="0"/>
          <w:marTop w:val="0"/>
          <w:marBottom w:val="0"/>
          <w:divBdr>
            <w:top w:val="none" w:sz="0" w:space="0" w:color="auto"/>
            <w:left w:val="none" w:sz="0" w:space="0" w:color="auto"/>
            <w:bottom w:val="none" w:sz="0" w:space="0" w:color="auto"/>
            <w:right w:val="none" w:sz="0" w:space="0" w:color="auto"/>
          </w:divBdr>
        </w:div>
        <w:div w:id="1371685579">
          <w:marLeft w:val="0"/>
          <w:marRight w:val="0"/>
          <w:marTop w:val="0"/>
          <w:marBottom w:val="0"/>
          <w:divBdr>
            <w:top w:val="none" w:sz="0" w:space="0" w:color="auto"/>
            <w:left w:val="none" w:sz="0" w:space="0" w:color="auto"/>
            <w:bottom w:val="none" w:sz="0" w:space="0" w:color="auto"/>
            <w:right w:val="none" w:sz="0" w:space="0" w:color="auto"/>
          </w:divBdr>
        </w:div>
        <w:div w:id="2008436595">
          <w:marLeft w:val="0"/>
          <w:marRight w:val="0"/>
          <w:marTop w:val="0"/>
          <w:marBottom w:val="0"/>
          <w:divBdr>
            <w:top w:val="none" w:sz="0" w:space="0" w:color="auto"/>
            <w:left w:val="none" w:sz="0" w:space="0" w:color="auto"/>
            <w:bottom w:val="none" w:sz="0" w:space="0" w:color="auto"/>
            <w:right w:val="none" w:sz="0" w:space="0" w:color="auto"/>
          </w:divBdr>
        </w:div>
      </w:divsChild>
    </w:div>
    <w:div w:id="1764260930">
      <w:bodyDiv w:val="1"/>
      <w:marLeft w:val="0"/>
      <w:marRight w:val="0"/>
      <w:marTop w:val="0"/>
      <w:marBottom w:val="0"/>
      <w:divBdr>
        <w:top w:val="none" w:sz="0" w:space="0" w:color="auto"/>
        <w:left w:val="none" w:sz="0" w:space="0" w:color="auto"/>
        <w:bottom w:val="none" w:sz="0" w:space="0" w:color="auto"/>
        <w:right w:val="none" w:sz="0" w:space="0" w:color="auto"/>
      </w:divBdr>
      <w:divsChild>
        <w:div w:id="734355572">
          <w:marLeft w:val="0"/>
          <w:marRight w:val="0"/>
          <w:marTop w:val="0"/>
          <w:marBottom w:val="0"/>
          <w:divBdr>
            <w:top w:val="none" w:sz="0" w:space="0" w:color="auto"/>
            <w:left w:val="none" w:sz="0" w:space="0" w:color="auto"/>
            <w:bottom w:val="none" w:sz="0" w:space="0" w:color="auto"/>
            <w:right w:val="none" w:sz="0" w:space="0" w:color="auto"/>
          </w:divBdr>
          <w:divsChild>
            <w:div w:id="1749762597">
              <w:marLeft w:val="0"/>
              <w:marRight w:val="0"/>
              <w:marTop w:val="0"/>
              <w:marBottom w:val="0"/>
              <w:divBdr>
                <w:top w:val="none" w:sz="0" w:space="0" w:color="auto"/>
                <w:left w:val="none" w:sz="0" w:space="0" w:color="auto"/>
                <w:bottom w:val="none" w:sz="0" w:space="0" w:color="auto"/>
                <w:right w:val="none" w:sz="0" w:space="0" w:color="auto"/>
              </w:divBdr>
              <w:divsChild>
                <w:div w:id="9567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6730</Words>
  <Characters>37021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Vargas</dc:creator>
  <cp:keywords/>
  <dc:description/>
  <cp:lastModifiedBy>Stephannie Gutierrez Morales</cp:lastModifiedBy>
  <cp:revision>3</cp:revision>
  <cp:lastPrinted>2020-11-09T16:47:00Z</cp:lastPrinted>
  <dcterms:created xsi:type="dcterms:W3CDTF">2020-11-09T16:47:00Z</dcterms:created>
  <dcterms:modified xsi:type="dcterms:W3CDTF">2020-11-09T16:47:00Z</dcterms:modified>
</cp:coreProperties>
</file>